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2570" w:rsidRDefault="00E422AC">
      <w:pPr>
        <w:spacing w:before="120" w:line="240" w:lineRule="auto"/>
        <w:jc w:val="center"/>
      </w:pPr>
      <w:bookmarkStart w:id="0" w:name="_GoBack"/>
      <w:bookmarkEnd w:id="0"/>
      <w:r>
        <w:rPr>
          <w:b/>
          <w:sz w:val="32"/>
          <w:szCs w:val="32"/>
          <w:shd w:val="clear" w:color="auto" w:fill="E6E6E6"/>
        </w:rPr>
        <w:t>Z M L U V A   č. 006/2016</w:t>
      </w:r>
    </w:p>
    <w:p w:rsidR="00152570" w:rsidRDefault="00E422AC">
      <w:pPr>
        <w:spacing w:before="120" w:line="240" w:lineRule="auto"/>
        <w:jc w:val="center"/>
      </w:pPr>
      <w:r>
        <w:rPr>
          <w:b/>
          <w:sz w:val="32"/>
          <w:szCs w:val="32"/>
          <w:shd w:val="clear" w:color="auto" w:fill="E6E6E6"/>
        </w:rPr>
        <w:t xml:space="preserve"> o vykonávaní služieb  bezpečnosti práce, ochrany pred požiarmi a pracovnej zdravotnej služby podľa zákona NR SR č. 124/2006 Z. z., zákona NR SR č. 314/2001 Z. z. a </w:t>
      </w:r>
      <w:r>
        <w:rPr>
          <w:b/>
          <w:sz w:val="28"/>
          <w:szCs w:val="28"/>
          <w:shd w:val="clear" w:color="auto" w:fill="E6E6E6"/>
        </w:rPr>
        <w:t xml:space="preserve">zákona 355/2007 Z.z, § 30a ods. </w:t>
      </w:r>
      <w:proofErr w:type="gramStart"/>
      <w:r>
        <w:rPr>
          <w:b/>
          <w:sz w:val="28"/>
          <w:szCs w:val="28"/>
          <w:shd w:val="clear" w:color="auto" w:fill="E6E6E6"/>
        </w:rPr>
        <w:t>4 písm.</w:t>
      </w:r>
      <w:proofErr w:type="gramEnd"/>
      <w:r>
        <w:rPr>
          <w:b/>
          <w:sz w:val="28"/>
          <w:szCs w:val="28"/>
          <w:shd w:val="clear" w:color="auto" w:fill="E6E6E6"/>
        </w:rPr>
        <w:t xml:space="preserve"> d) </w:t>
      </w:r>
      <w:r>
        <w:rPr>
          <w:b/>
          <w:sz w:val="32"/>
          <w:szCs w:val="32"/>
          <w:shd w:val="clear" w:color="auto" w:fill="E6E6E6"/>
        </w:rPr>
        <w:t xml:space="preserve"> </w:t>
      </w:r>
      <w:proofErr w:type="gramStart"/>
      <w:r>
        <w:rPr>
          <w:b/>
          <w:sz w:val="32"/>
          <w:szCs w:val="32"/>
          <w:shd w:val="clear" w:color="auto" w:fill="E6E6E6"/>
        </w:rPr>
        <w:t>v</w:t>
      </w:r>
      <w:proofErr w:type="gramEnd"/>
      <w:r>
        <w:rPr>
          <w:b/>
          <w:sz w:val="32"/>
          <w:szCs w:val="32"/>
          <w:shd w:val="clear" w:color="auto" w:fill="E6E6E6"/>
        </w:rPr>
        <w:t> znení neskorších predpisov uzatvorená v zmysle § 269 ods. 2 Obchodného zákonníka č. 513/1991 Zb. v znení neskorších predpisov medzi týmito zmluvnými stranami:</w:t>
      </w:r>
    </w:p>
    <w:p w:rsidR="00152570" w:rsidRDefault="00152570">
      <w:pPr>
        <w:spacing w:before="120" w:line="240" w:lineRule="auto"/>
        <w:jc w:val="both"/>
      </w:pPr>
    </w:p>
    <w:p w:rsidR="00152570" w:rsidRDefault="00152570">
      <w:pPr>
        <w:spacing w:before="120" w:line="240" w:lineRule="auto"/>
        <w:jc w:val="both"/>
      </w:pPr>
    </w:p>
    <w:p w:rsidR="00152570" w:rsidRDefault="00E422AC">
      <w:pPr>
        <w:tabs>
          <w:tab w:val="left" w:pos="1531"/>
          <w:tab w:val="left" w:pos="1560"/>
        </w:tabs>
        <w:spacing w:before="120" w:line="240" w:lineRule="auto"/>
        <w:jc w:val="both"/>
      </w:pPr>
      <w:r>
        <w:rPr>
          <w:b/>
          <w:sz w:val="24"/>
          <w:szCs w:val="24"/>
        </w:rPr>
        <w:t xml:space="preserve">   </w:t>
      </w:r>
      <w:r>
        <w:rPr>
          <w:b/>
          <w:sz w:val="24"/>
          <w:szCs w:val="24"/>
          <w:u w:val="single"/>
        </w:rPr>
        <w:t>Objednávateľ:</w:t>
      </w:r>
      <w:r>
        <w:rPr>
          <w:sz w:val="24"/>
          <w:szCs w:val="24"/>
        </w:rPr>
        <w:t xml:space="preserve">  </w:t>
      </w:r>
      <w:r w:rsidR="00612919">
        <w:rPr>
          <w:sz w:val="24"/>
          <w:szCs w:val="24"/>
        </w:rPr>
        <w:tab/>
        <w:t xml:space="preserve">                        Obec </w:t>
      </w:r>
      <w:r>
        <w:rPr>
          <w:sz w:val="24"/>
          <w:szCs w:val="24"/>
        </w:rPr>
        <w:t>Siladice</w:t>
      </w:r>
    </w:p>
    <w:p w:rsidR="00612919" w:rsidRDefault="00E422AC">
      <w:pPr>
        <w:tabs>
          <w:tab w:val="left" w:pos="1531"/>
          <w:tab w:val="left" w:pos="1560"/>
        </w:tabs>
        <w:spacing w:before="120" w:line="240" w:lineRule="auto"/>
        <w:jc w:val="both"/>
      </w:pPr>
      <w:r>
        <w:rPr>
          <w:sz w:val="24"/>
          <w:szCs w:val="24"/>
        </w:rPr>
        <w:t xml:space="preserve">                                </w:t>
      </w:r>
      <w:r>
        <w:t xml:space="preserve">                          </w:t>
      </w:r>
      <w:r w:rsidR="00612919">
        <w:t xml:space="preserve"> </w:t>
      </w:r>
      <w:r>
        <w:t xml:space="preserve"> </w:t>
      </w:r>
      <w:r w:rsidR="00612919">
        <w:t>Obecný úrad</w:t>
      </w:r>
    </w:p>
    <w:p w:rsidR="00152570" w:rsidRDefault="00612919">
      <w:pPr>
        <w:tabs>
          <w:tab w:val="left" w:pos="1531"/>
          <w:tab w:val="left" w:pos="1560"/>
        </w:tabs>
        <w:spacing w:before="120" w:line="240" w:lineRule="auto"/>
        <w:jc w:val="both"/>
      </w:pPr>
      <w:r>
        <w:t xml:space="preserve">                                                             </w:t>
      </w:r>
      <w:r w:rsidR="00E422AC">
        <w:t xml:space="preserve">   Siladice 232</w:t>
      </w:r>
    </w:p>
    <w:p w:rsidR="00152570" w:rsidRDefault="00E422AC">
      <w:pPr>
        <w:tabs>
          <w:tab w:val="left" w:pos="3255"/>
        </w:tabs>
        <w:spacing w:before="120" w:line="240" w:lineRule="auto"/>
        <w:jc w:val="both"/>
      </w:pPr>
      <w:r>
        <w:tab/>
        <w:t xml:space="preserve">        920 </w:t>
      </w:r>
      <w:proofErr w:type="gramStart"/>
      <w:r>
        <w:t>52  Siladice</w:t>
      </w:r>
      <w:proofErr w:type="gramEnd"/>
    </w:p>
    <w:p w:rsidR="00152570" w:rsidRDefault="00152570">
      <w:pPr>
        <w:spacing w:before="120" w:line="240" w:lineRule="auto"/>
        <w:ind w:firstLine="142"/>
        <w:jc w:val="both"/>
      </w:pPr>
    </w:p>
    <w:p w:rsidR="00152570" w:rsidRDefault="00E422AC">
      <w:pPr>
        <w:spacing w:before="120" w:line="240" w:lineRule="auto"/>
        <w:ind w:firstLine="142"/>
        <w:jc w:val="both"/>
      </w:pPr>
      <w:r>
        <w:rPr>
          <w:b/>
        </w:rPr>
        <w:t xml:space="preserve">  IČO:  00312967                                              </w:t>
      </w:r>
      <w:r>
        <w:tab/>
      </w:r>
      <w:r>
        <w:rPr>
          <w:b/>
        </w:rPr>
        <w:tab/>
        <w:t>DIČ: 2011268161</w:t>
      </w:r>
    </w:p>
    <w:p w:rsidR="00152570" w:rsidRDefault="00E422AC">
      <w:pPr>
        <w:spacing w:before="120" w:line="240" w:lineRule="auto"/>
        <w:ind w:firstLine="142"/>
        <w:jc w:val="both"/>
      </w:pPr>
      <w:r>
        <w:rPr>
          <w:b/>
        </w:rPr>
        <w:t xml:space="preserve">  IČ DPH: </w:t>
      </w:r>
      <w:r>
        <w:rPr>
          <w:b/>
        </w:rPr>
        <w:tab/>
      </w:r>
      <w:r>
        <w:rPr>
          <w:b/>
        </w:rPr>
        <w:tab/>
      </w:r>
      <w:r>
        <w:rPr>
          <w:b/>
        </w:rPr>
        <w:tab/>
      </w:r>
    </w:p>
    <w:p w:rsidR="00152570" w:rsidRDefault="00E422AC">
      <w:pPr>
        <w:spacing w:before="120" w:line="240" w:lineRule="auto"/>
        <w:ind w:firstLine="142"/>
        <w:jc w:val="both"/>
      </w:pPr>
      <w:r>
        <w:rPr>
          <w:b/>
        </w:rPr>
        <w:t xml:space="preserve">  </w:t>
      </w:r>
      <w:proofErr w:type="gramStart"/>
      <w:r>
        <w:rPr>
          <w:b/>
        </w:rPr>
        <w:t>zapísaný</w:t>
      </w:r>
      <w:proofErr w:type="gramEnd"/>
      <w:r>
        <w:rPr>
          <w:b/>
        </w:rPr>
        <w:t xml:space="preserve">: </w:t>
      </w:r>
      <w:r>
        <w:rPr>
          <w:b/>
        </w:rPr>
        <w:tab/>
      </w:r>
      <w:r>
        <w:rPr>
          <w:b/>
        </w:rPr>
        <w:tab/>
      </w:r>
      <w:r>
        <w:rPr>
          <w:b/>
        </w:rPr>
        <w:tab/>
        <w:t xml:space="preserve">    </w:t>
      </w:r>
    </w:p>
    <w:p w:rsidR="00152570" w:rsidRDefault="00E422AC">
      <w:pPr>
        <w:spacing w:before="120" w:line="240" w:lineRule="auto"/>
        <w:jc w:val="both"/>
      </w:pPr>
      <w:r>
        <w:rPr>
          <w:b/>
        </w:rPr>
        <w:t xml:space="preserve">    </w:t>
      </w:r>
      <w:proofErr w:type="gramStart"/>
      <w:r>
        <w:rPr>
          <w:b/>
        </w:rPr>
        <w:t>banka</w:t>
      </w:r>
      <w:proofErr w:type="gramEnd"/>
      <w:r>
        <w:rPr>
          <w:b/>
        </w:rPr>
        <w:t xml:space="preserve">:                                                                            </w:t>
      </w:r>
      <w:r>
        <w:rPr>
          <w:rFonts w:ascii="Times New Roman" w:eastAsia="Times New Roman" w:hAnsi="Times New Roman" w:cs="Times New Roman"/>
        </w:rPr>
        <w:t xml:space="preserve"> </w:t>
      </w:r>
      <w:r>
        <w:rPr>
          <w:b/>
        </w:rPr>
        <w:t xml:space="preserve">č. účtu:  </w:t>
      </w:r>
    </w:p>
    <w:p w:rsidR="00152570" w:rsidRDefault="00E422AC">
      <w:pPr>
        <w:spacing w:before="120" w:line="240" w:lineRule="auto"/>
        <w:ind w:firstLine="142"/>
      </w:pPr>
      <w:r>
        <w:t xml:space="preserve">  </w:t>
      </w:r>
      <w:proofErr w:type="gramStart"/>
      <w:r>
        <w:rPr>
          <w:b/>
        </w:rPr>
        <w:t>starosta</w:t>
      </w:r>
      <w:proofErr w:type="gramEnd"/>
      <w:r>
        <w:rPr>
          <w:b/>
        </w:rPr>
        <w:t xml:space="preserve">: </w:t>
      </w:r>
      <w:r>
        <w:rPr>
          <w:b/>
        </w:rPr>
        <w:tab/>
        <w:t>Róbert Repka</w:t>
      </w:r>
      <w:r>
        <w:tab/>
      </w:r>
    </w:p>
    <w:p w:rsidR="00152570" w:rsidRDefault="00E422AC">
      <w:pPr>
        <w:spacing w:before="120" w:line="240" w:lineRule="auto"/>
        <w:ind w:firstLine="142"/>
        <w:jc w:val="both"/>
      </w:pPr>
      <w:r>
        <w:t xml:space="preserve">  </w:t>
      </w:r>
      <w:proofErr w:type="gramStart"/>
      <w:r>
        <w:rPr>
          <w:b/>
        </w:rPr>
        <w:t>kontaktná</w:t>
      </w:r>
      <w:proofErr w:type="gramEnd"/>
      <w:r>
        <w:rPr>
          <w:b/>
        </w:rPr>
        <w:t xml:space="preserve"> osoba:  Róbert Repka                                 </w:t>
      </w:r>
      <w:r>
        <w:t xml:space="preserve"> </w:t>
      </w:r>
      <w:r>
        <w:rPr>
          <w:b/>
        </w:rPr>
        <w:t>kontakt:  033 744 5122</w:t>
      </w: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E422AC">
      <w:pPr>
        <w:spacing w:before="120" w:line="240" w:lineRule="auto"/>
        <w:ind w:firstLine="142"/>
        <w:jc w:val="both"/>
      </w:pPr>
      <w:r>
        <w:rPr>
          <w:b/>
          <w:sz w:val="24"/>
          <w:szCs w:val="24"/>
          <w:u w:val="single"/>
        </w:rPr>
        <w:t>Dodávateľ:</w:t>
      </w:r>
      <w:r>
        <w:rPr>
          <w:sz w:val="24"/>
          <w:szCs w:val="24"/>
        </w:rPr>
        <w:tab/>
      </w:r>
      <w:r>
        <w:rPr>
          <w:sz w:val="24"/>
          <w:szCs w:val="24"/>
        </w:rPr>
        <w:tab/>
      </w:r>
      <w:r>
        <w:rPr>
          <w:sz w:val="24"/>
          <w:szCs w:val="24"/>
        </w:rPr>
        <w:tab/>
        <w:t>Radoslav Husarovič - H.P.T &amp; BEPOS plus</w:t>
      </w:r>
    </w:p>
    <w:p w:rsidR="00152570" w:rsidRDefault="00E422AC">
      <w:pPr>
        <w:keepNext/>
        <w:spacing w:before="120" w:line="240" w:lineRule="auto"/>
        <w:ind w:firstLine="284"/>
        <w:jc w:val="both"/>
      </w:pPr>
      <w:r>
        <w:t xml:space="preserve">                  </w:t>
      </w:r>
      <w:r>
        <w:tab/>
      </w:r>
      <w:r>
        <w:tab/>
      </w:r>
      <w:r>
        <w:tab/>
        <w:t>Jelenova 2</w:t>
      </w:r>
    </w:p>
    <w:p w:rsidR="00152570" w:rsidRDefault="00E422AC">
      <w:pPr>
        <w:spacing w:before="120" w:line="240" w:lineRule="auto"/>
        <w:jc w:val="both"/>
      </w:pPr>
      <w:r>
        <w:t xml:space="preserve">         </w:t>
      </w:r>
      <w:r>
        <w:tab/>
        <w:t xml:space="preserve">        </w:t>
      </w:r>
      <w:r>
        <w:tab/>
        <w:t xml:space="preserve">                        920 61 Dolné Trhovište</w:t>
      </w:r>
    </w:p>
    <w:p w:rsidR="00152570" w:rsidRDefault="00E422AC">
      <w:pPr>
        <w:spacing w:before="120" w:line="240" w:lineRule="auto"/>
        <w:jc w:val="both"/>
      </w:pPr>
      <w:r>
        <w:tab/>
      </w:r>
      <w:r>
        <w:tab/>
      </w:r>
      <w:r>
        <w:tab/>
        <w:t xml:space="preserve"> </w:t>
      </w:r>
    </w:p>
    <w:p w:rsidR="00152570" w:rsidRDefault="00E422AC">
      <w:pPr>
        <w:spacing w:before="120" w:line="240" w:lineRule="auto"/>
        <w:jc w:val="both"/>
      </w:pPr>
      <w:r>
        <w:rPr>
          <w:b/>
        </w:rPr>
        <w:t xml:space="preserve">  IČO:</w:t>
      </w:r>
      <w:r>
        <w:t xml:space="preserve"> </w:t>
      </w:r>
      <w:r>
        <w:tab/>
        <w:t xml:space="preserve"> </w:t>
      </w:r>
      <w:r>
        <w:tab/>
        <w:t xml:space="preserve"> </w:t>
      </w:r>
      <w:r>
        <w:tab/>
      </w:r>
      <w:r>
        <w:tab/>
        <w:t>41188063</w:t>
      </w:r>
      <w:r>
        <w:tab/>
      </w:r>
      <w:r>
        <w:tab/>
      </w:r>
      <w:r>
        <w:tab/>
      </w:r>
      <w:r>
        <w:rPr>
          <w:b/>
        </w:rPr>
        <w:t>DIČ:</w:t>
      </w:r>
      <w:r>
        <w:rPr>
          <w:b/>
        </w:rPr>
        <w:tab/>
        <w:t xml:space="preserve">      </w:t>
      </w:r>
      <w:r>
        <w:t>1047023637</w:t>
      </w:r>
    </w:p>
    <w:p w:rsidR="00152570" w:rsidRDefault="00E422AC">
      <w:pPr>
        <w:spacing w:before="120" w:line="240" w:lineRule="auto"/>
        <w:jc w:val="both"/>
      </w:pPr>
      <w:r>
        <w:rPr>
          <w:b/>
        </w:rPr>
        <w:t xml:space="preserve">  IČ DPH:</w:t>
      </w:r>
      <w:r>
        <w:rPr>
          <w:b/>
        </w:rPr>
        <w:tab/>
      </w:r>
      <w:r>
        <w:rPr>
          <w:b/>
        </w:rPr>
        <w:tab/>
      </w:r>
      <w:r>
        <w:rPr>
          <w:b/>
        </w:rPr>
        <w:tab/>
      </w:r>
      <w:r>
        <w:t>SK1047023637</w:t>
      </w:r>
    </w:p>
    <w:p w:rsidR="00152570" w:rsidRDefault="00E422AC">
      <w:pPr>
        <w:spacing w:before="120" w:line="240" w:lineRule="auto"/>
        <w:jc w:val="both"/>
      </w:pPr>
      <w:r>
        <w:rPr>
          <w:b/>
        </w:rPr>
        <w:t xml:space="preserve">  </w:t>
      </w:r>
      <w:proofErr w:type="gramStart"/>
      <w:r>
        <w:rPr>
          <w:b/>
        </w:rPr>
        <w:t>zapísaný</w:t>
      </w:r>
      <w:proofErr w:type="gramEnd"/>
      <w:r>
        <w:rPr>
          <w:b/>
        </w:rPr>
        <w:t xml:space="preserve">: </w:t>
      </w:r>
      <w:r>
        <w:rPr>
          <w:b/>
        </w:rPr>
        <w:tab/>
      </w:r>
      <w:r>
        <w:rPr>
          <w:b/>
        </w:rPr>
        <w:tab/>
      </w:r>
      <w:r>
        <w:rPr>
          <w:b/>
        </w:rPr>
        <w:tab/>
      </w:r>
      <w:r>
        <w:t>č. živnostenského registra 251-5759</w:t>
      </w:r>
    </w:p>
    <w:p w:rsidR="00152570" w:rsidRDefault="00E422AC">
      <w:pPr>
        <w:spacing w:before="120" w:line="240" w:lineRule="auto"/>
        <w:jc w:val="both"/>
      </w:pPr>
      <w:r>
        <w:rPr>
          <w:b/>
        </w:rPr>
        <w:t xml:space="preserve">  </w:t>
      </w:r>
      <w:proofErr w:type="gramStart"/>
      <w:r>
        <w:rPr>
          <w:b/>
        </w:rPr>
        <w:t>banka</w:t>
      </w:r>
      <w:proofErr w:type="gramEnd"/>
      <w:r>
        <w:rPr>
          <w:b/>
        </w:rPr>
        <w:t>:</w:t>
      </w:r>
      <w:r>
        <w:tab/>
        <w:t xml:space="preserve">  </w:t>
      </w:r>
      <w:r>
        <w:tab/>
      </w:r>
      <w:r>
        <w:tab/>
        <w:t xml:space="preserve">VUB Banka                 </w:t>
      </w:r>
      <w:r>
        <w:tab/>
      </w:r>
      <w:r>
        <w:rPr>
          <w:b/>
        </w:rPr>
        <w:t xml:space="preserve">č. účtu:    </w:t>
      </w:r>
      <w:r>
        <w:t>2418685755 / 0200</w:t>
      </w:r>
    </w:p>
    <w:p w:rsidR="00152570" w:rsidRDefault="00E422AC">
      <w:pPr>
        <w:spacing w:before="120" w:line="240" w:lineRule="auto"/>
        <w:jc w:val="both"/>
      </w:pPr>
      <w:r>
        <w:t xml:space="preserve">  </w:t>
      </w:r>
      <w:proofErr w:type="gramStart"/>
      <w:r>
        <w:rPr>
          <w:b/>
        </w:rPr>
        <w:t>konateľ</w:t>
      </w:r>
      <w:proofErr w:type="gramEnd"/>
      <w:r>
        <w:rPr>
          <w:b/>
        </w:rPr>
        <w:t>:</w:t>
      </w:r>
      <w:r>
        <w:tab/>
      </w:r>
      <w:r>
        <w:tab/>
      </w:r>
      <w:r>
        <w:tab/>
        <w:t xml:space="preserve">Radoslav  Husarovič </w:t>
      </w:r>
      <w:r>
        <w:tab/>
        <w:t xml:space="preserve">            </w:t>
      </w:r>
      <w:r>
        <w:rPr>
          <w:b/>
        </w:rPr>
        <w:t xml:space="preserve">kontakt:   </w:t>
      </w:r>
      <w:r>
        <w:t>0911 999 018</w:t>
      </w:r>
    </w:p>
    <w:p w:rsidR="00152570" w:rsidRDefault="00E422AC">
      <w:pPr>
        <w:spacing w:before="120" w:line="240" w:lineRule="auto"/>
        <w:jc w:val="both"/>
      </w:pPr>
      <w:r>
        <w:t xml:space="preserve">  </w:t>
      </w:r>
      <w:proofErr w:type="gramStart"/>
      <w:r>
        <w:rPr>
          <w:b/>
        </w:rPr>
        <w:t>kontaktná</w:t>
      </w:r>
      <w:proofErr w:type="gramEnd"/>
      <w:r>
        <w:rPr>
          <w:b/>
        </w:rPr>
        <w:t xml:space="preserve"> osoba:</w:t>
      </w:r>
      <w:r>
        <w:rPr>
          <w:b/>
        </w:rPr>
        <w:tab/>
      </w:r>
      <w:r>
        <w:rPr>
          <w:b/>
        </w:rPr>
        <w:tab/>
      </w:r>
      <w:r>
        <w:t xml:space="preserve">Mgr. Katarína Cícerová         </w:t>
      </w:r>
      <w:r>
        <w:rPr>
          <w:b/>
        </w:rPr>
        <w:t xml:space="preserve">kontakt:   </w:t>
      </w:r>
      <w:r>
        <w:t>0907 740 981</w:t>
      </w:r>
    </w:p>
    <w:p w:rsidR="00152570" w:rsidRDefault="00152570">
      <w:pPr>
        <w:spacing w:before="120" w:line="240" w:lineRule="auto"/>
        <w:jc w:val="both"/>
      </w:pPr>
    </w:p>
    <w:p w:rsidR="00152570" w:rsidRDefault="00152570">
      <w:pPr>
        <w:tabs>
          <w:tab w:val="left" w:pos="426"/>
        </w:tabs>
        <w:spacing w:before="120" w:line="240" w:lineRule="auto"/>
        <w:jc w:val="both"/>
      </w:pPr>
    </w:p>
    <w:p w:rsidR="00152570" w:rsidRDefault="00152570">
      <w:pPr>
        <w:tabs>
          <w:tab w:val="left" w:pos="426"/>
        </w:tabs>
        <w:spacing w:before="120" w:line="240" w:lineRule="auto"/>
        <w:jc w:val="both"/>
      </w:pPr>
    </w:p>
    <w:p w:rsidR="00152570" w:rsidRDefault="00152570" w:rsidP="00612919">
      <w:pPr>
        <w:tabs>
          <w:tab w:val="left" w:pos="426"/>
        </w:tabs>
        <w:spacing w:before="120" w:line="240" w:lineRule="auto"/>
      </w:pPr>
    </w:p>
    <w:p w:rsidR="00152570" w:rsidRDefault="00E422AC">
      <w:pPr>
        <w:tabs>
          <w:tab w:val="left" w:pos="426"/>
        </w:tabs>
        <w:spacing w:before="120" w:line="240" w:lineRule="auto"/>
        <w:jc w:val="center"/>
      </w:pPr>
      <w:proofErr w:type="gramStart"/>
      <w:r>
        <w:rPr>
          <w:b/>
          <w:sz w:val="28"/>
          <w:szCs w:val="28"/>
        </w:rPr>
        <w:t>Článok I.</w:t>
      </w:r>
      <w:proofErr w:type="gramEnd"/>
      <w:r>
        <w:rPr>
          <w:b/>
          <w:sz w:val="28"/>
          <w:szCs w:val="28"/>
        </w:rPr>
        <w:t xml:space="preserve"> </w:t>
      </w:r>
    </w:p>
    <w:p w:rsidR="00152570" w:rsidRDefault="00E422AC">
      <w:pPr>
        <w:spacing w:before="120" w:line="240" w:lineRule="auto"/>
        <w:jc w:val="center"/>
      </w:pPr>
      <w:r>
        <w:rPr>
          <w:b/>
          <w:sz w:val="28"/>
          <w:szCs w:val="28"/>
          <w:shd w:val="clear" w:color="auto" w:fill="E6E6E6"/>
        </w:rPr>
        <w:t>Predmet plnenia zmluvy:</w:t>
      </w:r>
    </w:p>
    <w:p w:rsidR="00152570" w:rsidRDefault="00E422AC">
      <w:pPr>
        <w:tabs>
          <w:tab w:val="left" w:pos="426"/>
        </w:tabs>
        <w:spacing w:before="120" w:line="240" w:lineRule="auto"/>
        <w:jc w:val="both"/>
      </w:pPr>
      <w:r>
        <w:rPr>
          <w:sz w:val="20"/>
          <w:szCs w:val="20"/>
        </w:rPr>
        <w:tab/>
      </w:r>
    </w:p>
    <w:p w:rsidR="00152570" w:rsidRDefault="00E422AC">
      <w:pPr>
        <w:tabs>
          <w:tab w:val="left" w:pos="426"/>
        </w:tabs>
        <w:spacing w:before="120" w:line="240" w:lineRule="auto"/>
        <w:jc w:val="both"/>
      </w:pPr>
      <w:r>
        <w:tab/>
        <w:t xml:space="preserve">Dodávateľ sa zaväzuje, že bude vykonávať pre objednávateľa činnosti týkajúce sa služieb bezpečnosti práce podľa zákona NR SR č. 124/2006 Z. z., ochrany pred požiarmi v súlade </w:t>
      </w:r>
      <w:proofErr w:type="gramStart"/>
      <w:r>
        <w:t>so  zákonom</w:t>
      </w:r>
      <w:proofErr w:type="gramEnd"/>
      <w:r>
        <w:t xml:space="preserve"> NR SR č. 314/2001 Z.z. a pracovnej zdravotnej služby podľa zákona 355/2007 Z.z, § 30a ods. </w:t>
      </w:r>
      <w:proofErr w:type="gramStart"/>
      <w:r>
        <w:t>4 písm.</w:t>
      </w:r>
      <w:proofErr w:type="gramEnd"/>
      <w:r>
        <w:t xml:space="preserve"> d)  </w:t>
      </w:r>
      <w:proofErr w:type="gramStart"/>
      <w:r>
        <w:t>v</w:t>
      </w:r>
      <w:proofErr w:type="gramEnd"/>
      <w:r>
        <w:t> znení neskorších predpisov (ďalej len „služby“) v  nasledovnom rozsahu:</w:t>
      </w:r>
    </w:p>
    <w:p w:rsidR="00152570" w:rsidRDefault="00152570">
      <w:pPr>
        <w:tabs>
          <w:tab w:val="left" w:pos="426"/>
        </w:tabs>
        <w:spacing w:before="120" w:line="240" w:lineRule="auto"/>
        <w:jc w:val="both"/>
      </w:pPr>
    </w:p>
    <w:p w:rsidR="00152570" w:rsidRDefault="00E422AC">
      <w:pPr>
        <w:spacing w:before="120" w:line="240" w:lineRule="auto"/>
        <w:jc w:val="both"/>
      </w:pPr>
      <w:r>
        <w:rPr>
          <w:b/>
          <w:sz w:val="26"/>
          <w:szCs w:val="26"/>
        </w:rPr>
        <w:t xml:space="preserve">A.)   </w:t>
      </w:r>
      <w:r>
        <w:rPr>
          <w:b/>
          <w:sz w:val="26"/>
          <w:szCs w:val="26"/>
          <w:u w:val="single"/>
        </w:rPr>
        <w:t xml:space="preserve">Bezpečnosť </w:t>
      </w:r>
      <w:proofErr w:type="gramStart"/>
      <w:r>
        <w:rPr>
          <w:b/>
          <w:sz w:val="26"/>
          <w:szCs w:val="26"/>
          <w:u w:val="single"/>
        </w:rPr>
        <w:t>a</w:t>
      </w:r>
      <w:proofErr w:type="gramEnd"/>
      <w:r>
        <w:rPr>
          <w:b/>
          <w:sz w:val="26"/>
          <w:szCs w:val="26"/>
          <w:u w:val="single"/>
        </w:rPr>
        <w:t> ochrana zdravia pri práci:</w:t>
      </w:r>
    </w:p>
    <w:p w:rsidR="00152570" w:rsidRDefault="00E422AC">
      <w:pPr>
        <w:spacing w:before="120" w:line="240" w:lineRule="auto"/>
        <w:ind w:left="284" w:hanging="284"/>
        <w:jc w:val="both"/>
      </w:pPr>
      <w:r>
        <w:rPr>
          <w:b/>
        </w:rPr>
        <w:t>1.</w:t>
      </w:r>
      <w:r>
        <w:rPr>
          <w:b/>
        </w:rPr>
        <w:tab/>
        <w:t xml:space="preserve">Vykonanie vstupnej prehliadky </w:t>
      </w:r>
      <w:r>
        <w:t>za účelom posúdenia stavu bezpečnosti práce</w:t>
      </w:r>
      <w:r>
        <w:rPr>
          <w:b/>
        </w:rPr>
        <w:t xml:space="preserve"> </w:t>
      </w:r>
      <w:proofErr w:type="gramStart"/>
      <w:r>
        <w:t>u  objednávateľa</w:t>
      </w:r>
      <w:proofErr w:type="gramEnd"/>
      <w:r>
        <w:t xml:space="preserve"> s následným vystavením zápisu so zistenými skutočnosťami a nedostatkami.</w:t>
      </w:r>
      <w:r>
        <w:rPr>
          <w:b/>
        </w:rPr>
        <w:t xml:space="preserve"> </w:t>
      </w:r>
    </w:p>
    <w:p w:rsidR="00152570" w:rsidRDefault="00E422AC">
      <w:pPr>
        <w:spacing w:before="120" w:line="240" w:lineRule="auto"/>
        <w:ind w:left="426" w:hanging="426"/>
        <w:jc w:val="both"/>
      </w:pPr>
      <w:r>
        <w:rPr>
          <w:b/>
        </w:rPr>
        <w:t xml:space="preserve">2.  Vedenie dokumentácie BOZP </w:t>
      </w:r>
      <w:r>
        <w:t xml:space="preserve">v zmysle zákona NR SR č. 124/2006 Z. z.  </w:t>
      </w:r>
      <w:proofErr w:type="gramStart"/>
      <w:r>
        <w:t>v</w:t>
      </w:r>
      <w:proofErr w:type="gramEnd"/>
      <w:r>
        <w:t> znení neskorších predpisov:</w:t>
      </w:r>
    </w:p>
    <w:p w:rsidR="00152570" w:rsidRDefault="00E422AC">
      <w:pPr>
        <w:numPr>
          <w:ilvl w:val="0"/>
          <w:numId w:val="20"/>
        </w:numPr>
        <w:spacing w:before="120" w:line="240" w:lineRule="auto"/>
        <w:ind w:hanging="360"/>
        <w:jc w:val="both"/>
      </w:pPr>
      <w:r>
        <w:t xml:space="preserve">Pravidlá o bezpečnosti </w:t>
      </w:r>
      <w:proofErr w:type="gramStart"/>
      <w:r>
        <w:t>a</w:t>
      </w:r>
      <w:proofErr w:type="gramEnd"/>
      <w:r>
        <w:t xml:space="preserve"> ochrany zdravia pri práci - § 6, ods. 1, písm. l), </w:t>
      </w:r>
    </w:p>
    <w:p w:rsidR="00152570" w:rsidRDefault="00E422AC">
      <w:pPr>
        <w:numPr>
          <w:ilvl w:val="0"/>
          <w:numId w:val="20"/>
        </w:numPr>
        <w:spacing w:before="120" w:line="240" w:lineRule="auto"/>
        <w:ind w:hanging="360"/>
        <w:jc w:val="both"/>
      </w:pPr>
      <w:r>
        <w:t xml:space="preserve">Koncepcia politiky bezpečnosti práce a program jej realizácie - § 6, </w:t>
      </w:r>
      <w:proofErr w:type="gramStart"/>
      <w:r>
        <w:t>ods</w:t>
      </w:r>
      <w:proofErr w:type="gramEnd"/>
      <w:r>
        <w:t>. 1, písm. k),</w:t>
      </w:r>
    </w:p>
    <w:p w:rsidR="00152570" w:rsidRDefault="00E422AC">
      <w:pPr>
        <w:numPr>
          <w:ilvl w:val="0"/>
          <w:numId w:val="20"/>
        </w:numPr>
        <w:spacing w:before="120" w:line="240" w:lineRule="auto"/>
        <w:ind w:left="284" w:hanging="284"/>
        <w:jc w:val="both"/>
      </w:pPr>
      <w:r>
        <w:t xml:space="preserve"> Písomný dokument o posúdení rizika u všetkých zamestnancov, najmä pri osobitných           skupinách – tehotné ženy, matky do konca deviateho mesiaca po pôrode, dojčiace ženy, mladiství a zamestnanci so zmenenou pracovnou schopnosťou - § 6, </w:t>
      </w:r>
      <w:proofErr w:type="gramStart"/>
      <w:r>
        <w:t>ods</w:t>
      </w:r>
      <w:proofErr w:type="gramEnd"/>
      <w:r>
        <w:t>. 1, písm. c) a m),</w:t>
      </w:r>
    </w:p>
    <w:p w:rsidR="00152570" w:rsidRDefault="00E422AC">
      <w:pPr>
        <w:numPr>
          <w:ilvl w:val="0"/>
          <w:numId w:val="18"/>
        </w:numPr>
        <w:spacing w:before="120" w:line="240" w:lineRule="auto"/>
        <w:ind w:left="426" w:hanging="426"/>
        <w:jc w:val="both"/>
      </w:pPr>
      <w:r>
        <w:t xml:space="preserve">Hodnotenie nebezpečenstiev vyplývajúcich z pracovného procesu a pracovného prostredia - § 6, </w:t>
      </w:r>
      <w:proofErr w:type="gramStart"/>
      <w:r>
        <w:t>ods</w:t>
      </w:r>
      <w:proofErr w:type="gramEnd"/>
      <w:r>
        <w:t>. 2, písm. a),</w:t>
      </w:r>
    </w:p>
    <w:p w:rsidR="00152570" w:rsidRDefault="00E422AC">
      <w:pPr>
        <w:numPr>
          <w:ilvl w:val="0"/>
          <w:numId w:val="18"/>
        </w:numPr>
        <w:spacing w:before="120" w:line="240" w:lineRule="auto"/>
        <w:ind w:left="643" w:hanging="643"/>
        <w:jc w:val="both"/>
      </w:pPr>
      <w:r>
        <w:t xml:space="preserve">Zoznam poskytovaných osobných ochranných pracov. </w:t>
      </w:r>
      <w:proofErr w:type="gramStart"/>
      <w:r>
        <w:t>prostriedkov</w:t>
      </w:r>
      <w:proofErr w:type="gramEnd"/>
      <w:r>
        <w:t xml:space="preserve"> - § 6, ods. 2, písm. a),</w:t>
      </w:r>
    </w:p>
    <w:p w:rsidR="00152570" w:rsidRDefault="00E422AC">
      <w:pPr>
        <w:numPr>
          <w:ilvl w:val="0"/>
          <w:numId w:val="19"/>
        </w:numPr>
        <w:spacing w:before="120" w:line="240" w:lineRule="auto"/>
        <w:ind w:left="426" w:hanging="426"/>
        <w:jc w:val="both"/>
      </w:pPr>
      <w:r>
        <w:t xml:space="preserve">Zoznam umývacích, čistiacich a dezinfekčných prostriedkov potrebných </w:t>
      </w:r>
      <w:proofErr w:type="gramStart"/>
      <w:r>
        <w:t>na</w:t>
      </w:r>
      <w:proofErr w:type="gramEnd"/>
      <w:r>
        <w:t xml:space="preserve"> zabezpečenie telesnej hygieny - § 6, ods. 3, písm. b),</w:t>
      </w:r>
    </w:p>
    <w:p w:rsidR="00152570" w:rsidRDefault="00E422AC">
      <w:pPr>
        <w:numPr>
          <w:ilvl w:val="0"/>
          <w:numId w:val="19"/>
        </w:numPr>
        <w:spacing w:before="120" w:line="240" w:lineRule="auto"/>
        <w:ind w:left="643" w:hanging="643"/>
        <w:jc w:val="both"/>
      </w:pPr>
      <w:r>
        <w:t xml:space="preserve">Zákaz fajčenia </w:t>
      </w:r>
      <w:proofErr w:type="gramStart"/>
      <w:r>
        <w:t>na</w:t>
      </w:r>
      <w:proofErr w:type="gramEnd"/>
      <w:r>
        <w:t xml:space="preserve"> pracoviskách - § 6, ods. 5,</w:t>
      </w:r>
    </w:p>
    <w:p w:rsidR="00152570" w:rsidRDefault="00E422AC">
      <w:pPr>
        <w:numPr>
          <w:ilvl w:val="0"/>
          <w:numId w:val="19"/>
        </w:numPr>
        <w:spacing w:before="120" w:line="240" w:lineRule="auto"/>
        <w:ind w:left="426" w:hanging="426"/>
        <w:jc w:val="both"/>
      </w:pPr>
      <w:r>
        <w:t xml:space="preserve">Postup pre prípad záchranných prác, evakuácie a vzniku poškodenia zdravia vrátane poskytnutia prvej pomoci - § 7, </w:t>
      </w:r>
      <w:proofErr w:type="gramStart"/>
      <w:r>
        <w:t>ods</w:t>
      </w:r>
      <w:proofErr w:type="gramEnd"/>
      <w:r>
        <w:t>. 6, písm. c),</w:t>
      </w:r>
    </w:p>
    <w:p w:rsidR="00152570" w:rsidRDefault="00E422AC">
      <w:pPr>
        <w:numPr>
          <w:ilvl w:val="0"/>
          <w:numId w:val="19"/>
        </w:numPr>
        <w:spacing w:before="120" w:line="240" w:lineRule="auto"/>
        <w:ind w:left="643" w:hanging="643"/>
        <w:jc w:val="both"/>
      </w:pPr>
      <w:r>
        <w:t xml:space="preserve">Bezpečné pracovné postupy - § 6, </w:t>
      </w:r>
      <w:proofErr w:type="gramStart"/>
      <w:r>
        <w:t>ods</w:t>
      </w:r>
      <w:proofErr w:type="gramEnd"/>
      <w:r>
        <w:t xml:space="preserve">. 1, písm. i), </w:t>
      </w:r>
    </w:p>
    <w:p w:rsidR="00152570" w:rsidRDefault="00E422AC">
      <w:pPr>
        <w:numPr>
          <w:ilvl w:val="0"/>
          <w:numId w:val="21"/>
        </w:numPr>
        <w:spacing w:before="120" w:line="240" w:lineRule="auto"/>
        <w:ind w:left="643" w:hanging="643"/>
        <w:jc w:val="both"/>
      </w:pPr>
      <w:proofErr w:type="gramStart"/>
      <w:r>
        <w:t>iná</w:t>
      </w:r>
      <w:proofErr w:type="gramEnd"/>
      <w:r>
        <w:t xml:space="preserve"> súvisiaca dokumentácia.</w:t>
      </w:r>
    </w:p>
    <w:p w:rsidR="00152570" w:rsidRDefault="00E422AC">
      <w:pPr>
        <w:spacing w:before="120" w:line="240" w:lineRule="auto"/>
        <w:ind w:left="284" w:hanging="284"/>
        <w:jc w:val="both"/>
      </w:pPr>
      <w:r>
        <w:rPr>
          <w:b/>
        </w:rPr>
        <w:t>3.</w:t>
      </w:r>
      <w:r>
        <w:t xml:space="preserve"> </w:t>
      </w:r>
      <w:r>
        <w:rPr>
          <w:b/>
        </w:rPr>
        <w:t xml:space="preserve">Novelizácia dokumentácie BOZP </w:t>
      </w:r>
      <w:r>
        <w:t xml:space="preserve">v prípade zmeny právnych predpisov týkajúcich </w:t>
      </w:r>
      <w:proofErr w:type="gramStart"/>
      <w:r>
        <w:t>sa</w:t>
      </w:r>
      <w:proofErr w:type="gramEnd"/>
      <w:r>
        <w:t xml:space="preserve"> bezpečnosti a ochrany zdravia pri práci, ako aj v prípade zmien u objednávateľa.</w:t>
      </w:r>
    </w:p>
    <w:p w:rsidR="00152570" w:rsidRDefault="00E422AC">
      <w:pPr>
        <w:spacing w:before="120" w:line="240" w:lineRule="auto"/>
        <w:ind w:left="426" w:hanging="426"/>
        <w:jc w:val="both"/>
      </w:pPr>
      <w:r>
        <w:rPr>
          <w:b/>
        </w:rPr>
        <w:t>4.</w:t>
      </w:r>
      <w:r>
        <w:t xml:space="preserve"> </w:t>
      </w:r>
      <w:r>
        <w:rPr>
          <w:b/>
        </w:rPr>
        <w:t xml:space="preserve">Vykonávanie kontrolnej činnosti </w:t>
      </w:r>
      <w:r>
        <w:t>v súlade s § 9 zákona NR SR č. 124/2006 Z. z. v </w:t>
      </w:r>
      <w:proofErr w:type="gramStart"/>
      <w:r>
        <w:t>znení  neskorších</w:t>
      </w:r>
      <w:proofErr w:type="gramEnd"/>
      <w:r>
        <w:t xml:space="preserve"> predpisov:</w:t>
      </w:r>
    </w:p>
    <w:p w:rsidR="00152570" w:rsidRDefault="00E422AC">
      <w:pPr>
        <w:numPr>
          <w:ilvl w:val="0"/>
          <w:numId w:val="15"/>
        </w:numPr>
        <w:spacing w:before="120" w:line="240" w:lineRule="auto"/>
        <w:ind w:left="644" w:hanging="360"/>
        <w:jc w:val="both"/>
      </w:pPr>
      <w:r>
        <w:t>1 x štvrťročne vykonať preukázateľne námatkovú kontrolu stavu bezpečnosti práce  a ochrany zdravia pri práci, zásady bezpečnej práce, bezpečného správania na pracovisku, bezpečných pracovných postupov a dychovú skúšku na prítomnosť alkoholu u zamestnancov</w:t>
      </w:r>
    </w:p>
    <w:p w:rsidR="00152570" w:rsidRDefault="00E422AC">
      <w:pPr>
        <w:numPr>
          <w:ilvl w:val="0"/>
          <w:numId w:val="15"/>
        </w:numPr>
        <w:spacing w:before="120" w:line="240" w:lineRule="auto"/>
        <w:ind w:left="644" w:hanging="360"/>
        <w:jc w:val="both"/>
      </w:pPr>
      <w:r>
        <w:lastRenderedPageBreak/>
        <w:t xml:space="preserve">1 x ročne vykonať komplexnú previerku stavu BOZP </w:t>
      </w:r>
      <w:proofErr w:type="gramStart"/>
      <w:r>
        <w:t>vo</w:t>
      </w:r>
      <w:proofErr w:type="gramEnd"/>
      <w:r>
        <w:t xml:space="preserve"> všetkých priestoroch a na každom pracovisku objednávateľa, vyhodnotiť nebezpečné faktory pracovného prostredia a písomnú správu podať objednávateľovi spolu s návrhom na odstránenie nedostatkov.</w:t>
      </w:r>
    </w:p>
    <w:p w:rsidR="00152570" w:rsidRDefault="00E422AC">
      <w:pPr>
        <w:spacing w:before="120" w:line="240" w:lineRule="auto"/>
        <w:ind w:left="284" w:hanging="284"/>
        <w:jc w:val="both"/>
      </w:pPr>
      <w:r>
        <w:rPr>
          <w:b/>
        </w:rPr>
        <w:t xml:space="preserve">5. Účasť pri všetkých kontrolách zo strany štátneho odborného dozoru </w:t>
      </w:r>
      <w:r>
        <w:t>v súlade so   zákonom NR SR č. 125/2006 Z. z., ktorých termín musí objednávateľ dodávateľovi vopred včas nahlásiť, pokiaľ sa o ňom vopred dozvie, inak ihneď ako sa o kontrole štátneho odborného dozoru dozvie.</w:t>
      </w:r>
    </w:p>
    <w:p w:rsidR="00152570" w:rsidRDefault="00E422AC">
      <w:pPr>
        <w:spacing w:before="120" w:line="240" w:lineRule="auto"/>
        <w:ind w:left="284" w:hanging="284"/>
        <w:jc w:val="both"/>
      </w:pPr>
      <w:r>
        <w:rPr>
          <w:b/>
        </w:rPr>
        <w:t xml:space="preserve">6. Šetrenie a registrácia všetkých úrazov </w:t>
      </w:r>
      <w:r>
        <w:t xml:space="preserve">(pracovných aj mimopracovných) </w:t>
      </w:r>
      <w:proofErr w:type="gramStart"/>
      <w:r>
        <w:t>vzniklých  u</w:t>
      </w:r>
      <w:proofErr w:type="gramEnd"/>
      <w:r>
        <w:t> zamestnancov objednávateľa podľa zákona NR SR č. 124/2006 Z. z..</w:t>
      </w:r>
    </w:p>
    <w:p w:rsidR="00152570" w:rsidRDefault="00E422AC">
      <w:pPr>
        <w:spacing w:before="120" w:line="240" w:lineRule="auto"/>
        <w:jc w:val="both"/>
      </w:pPr>
      <w:r>
        <w:rPr>
          <w:b/>
        </w:rPr>
        <w:t>7.  Poradenská služba</w:t>
      </w:r>
      <w:r>
        <w:t xml:space="preserve"> v oblasti bezpečnosti práce.</w:t>
      </w:r>
    </w:p>
    <w:p w:rsidR="00152570" w:rsidRDefault="00152570">
      <w:pPr>
        <w:spacing w:before="120" w:line="240" w:lineRule="auto"/>
        <w:ind w:left="284" w:hanging="284"/>
        <w:jc w:val="both"/>
      </w:pPr>
    </w:p>
    <w:p w:rsidR="00152570" w:rsidRDefault="00E422AC">
      <w:pPr>
        <w:spacing w:before="120" w:line="240" w:lineRule="auto"/>
        <w:ind w:left="284" w:hanging="284"/>
        <w:jc w:val="both"/>
      </w:pPr>
      <w:r>
        <w:rPr>
          <w:b/>
        </w:rPr>
        <w:t>8. Vykonávanie oboznámení zamestnancov v oblasti BOZP</w:t>
      </w:r>
      <w:r>
        <w:t xml:space="preserve"> a overovanie ich </w:t>
      </w:r>
      <w:proofErr w:type="gramStart"/>
      <w:r>
        <w:t>znalostí  v</w:t>
      </w:r>
      <w:proofErr w:type="gramEnd"/>
      <w:r>
        <w:t> zmysle § 7 odst. 4 zákona NR SR č. 124/2006 Z. z. v znení neskorších predpisov:</w:t>
      </w:r>
    </w:p>
    <w:p w:rsidR="00152570" w:rsidRDefault="00E422AC">
      <w:pPr>
        <w:numPr>
          <w:ilvl w:val="0"/>
          <w:numId w:val="22"/>
        </w:numPr>
        <w:spacing w:before="120" w:line="240" w:lineRule="auto"/>
        <w:ind w:left="720" w:hanging="360"/>
        <w:jc w:val="both"/>
      </w:pPr>
      <w:r>
        <w:t>vstupné - pri nástupe do zamestnania,</w:t>
      </w:r>
    </w:p>
    <w:p w:rsidR="00152570" w:rsidRDefault="00E422AC">
      <w:pPr>
        <w:numPr>
          <w:ilvl w:val="0"/>
          <w:numId w:val="23"/>
        </w:numPr>
        <w:spacing w:before="120" w:line="240" w:lineRule="auto"/>
        <w:ind w:left="720" w:hanging="360"/>
        <w:jc w:val="both"/>
      </w:pPr>
      <w:proofErr w:type="gramStart"/>
      <w:r>
        <w:t>opakované</w:t>
      </w:r>
      <w:proofErr w:type="gramEnd"/>
      <w:r>
        <w:t xml:space="preserve"> - 1 x za 2 roky. </w:t>
      </w:r>
    </w:p>
    <w:p w:rsidR="00152570" w:rsidRDefault="00152570">
      <w:pPr>
        <w:spacing w:before="120" w:line="240" w:lineRule="auto"/>
        <w:jc w:val="both"/>
      </w:pPr>
    </w:p>
    <w:p w:rsidR="00152570" w:rsidRDefault="00E422AC">
      <w:pPr>
        <w:numPr>
          <w:ilvl w:val="0"/>
          <w:numId w:val="3"/>
        </w:numPr>
        <w:spacing w:before="120" w:line="240" w:lineRule="auto"/>
        <w:ind w:hanging="570"/>
        <w:jc w:val="both"/>
        <w:rPr>
          <w:u w:val="single"/>
        </w:rPr>
      </w:pPr>
      <w:r>
        <w:rPr>
          <w:b/>
          <w:sz w:val="26"/>
          <w:szCs w:val="26"/>
          <w:u w:val="single"/>
        </w:rPr>
        <w:t>Ochrana pred požiarmi:</w:t>
      </w:r>
    </w:p>
    <w:p w:rsidR="00152570" w:rsidRDefault="00E422AC">
      <w:pPr>
        <w:spacing w:before="120" w:line="240" w:lineRule="auto"/>
        <w:ind w:left="284" w:hanging="284"/>
        <w:jc w:val="both"/>
      </w:pPr>
      <w:r>
        <w:rPr>
          <w:b/>
        </w:rPr>
        <w:t xml:space="preserve">1. Vykonanie vstupnej preventívnej protipožiarnej prehliadky za účelom posúdenia stavu ochrany pred požiarmi </w:t>
      </w:r>
      <w:proofErr w:type="gramStart"/>
      <w:r>
        <w:t>u  objednávateľa</w:t>
      </w:r>
      <w:proofErr w:type="gramEnd"/>
      <w:r>
        <w:t xml:space="preserve"> s vystavením zápisu so zistenými skutočnosťami a nedostatkami.</w:t>
      </w:r>
      <w:r>
        <w:rPr>
          <w:b/>
        </w:rPr>
        <w:t xml:space="preserve"> </w:t>
      </w:r>
    </w:p>
    <w:p w:rsidR="00152570" w:rsidRDefault="00E422AC">
      <w:pPr>
        <w:spacing w:before="120" w:line="240" w:lineRule="auto"/>
        <w:ind w:left="284" w:hanging="284"/>
        <w:jc w:val="both"/>
      </w:pPr>
      <w:r>
        <w:rPr>
          <w:b/>
        </w:rPr>
        <w:t>2. Vedenie dokumentácie ochrany</w:t>
      </w:r>
      <w:r>
        <w:t xml:space="preserve"> </w:t>
      </w:r>
      <w:r>
        <w:rPr>
          <w:b/>
        </w:rPr>
        <w:t>pred požiarmi</w:t>
      </w:r>
      <w:r>
        <w:t xml:space="preserve"> v súlade s § 4 písm. f) </w:t>
      </w:r>
      <w:proofErr w:type="gramStart"/>
      <w:r>
        <w:t>zákona</w:t>
      </w:r>
      <w:proofErr w:type="gramEnd"/>
      <w:r>
        <w:t xml:space="preserve"> č. 314/2001 Z. z. v znení neskorších predpisov a § 24 vyhl. MV SR č. 121/2002 Z. z. o požiarnej prevencii v znení neskorších predpisov:</w:t>
      </w:r>
    </w:p>
    <w:p w:rsidR="00152570" w:rsidRDefault="00E422AC">
      <w:pPr>
        <w:numPr>
          <w:ilvl w:val="0"/>
          <w:numId w:val="4"/>
        </w:numPr>
        <w:spacing w:before="120" w:line="240" w:lineRule="auto"/>
        <w:ind w:left="643" w:hanging="360"/>
        <w:jc w:val="both"/>
      </w:pPr>
      <w:r>
        <w:t>Požiarny štatút,</w:t>
      </w:r>
    </w:p>
    <w:p w:rsidR="00152570" w:rsidRDefault="00E422AC">
      <w:pPr>
        <w:numPr>
          <w:ilvl w:val="0"/>
          <w:numId w:val="6"/>
        </w:numPr>
        <w:spacing w:before="120" w:line="240" w:lineRule="auto"/>
        <w:ind w:left="643" w:hanging="360"/>
        <w:jc w:val="both"/>
      </w:pPr>
      <w:r>
        <w:t>Požiarny poriadok pracoviska,</w:t>
      </w:r>
    </w:p>
    <w:p w:rsidR="00152570" w:rsidRDefault="00E422AC">
      <w:pPr>
        <w:numPr>
          <w:ilvl w:val="0"/>
          <w:numId w:val="8"/>
        </w:numPr>
        <w:spacing w:before="120" w:line="240" w:lineRule="auto"/>
        <w:ind w:left="643" w:hanging="360"/>
        <w:jc w:val="both"/>
      </w:pPr>
      <w:r>
        <w:t>Požiarne poplachové smernice,</w:t>
      </w:r>
    </w:p>
    <w:p w:rsidR="00152570" w:rsidRDefault="00E422AC">
      <w:pPr>
        <w:numPr>
          <w:ilvl w:val="0"/>
          <w:numId w:val="10"/>
        </w:numPr>
        <w:spacing w:before="120" w:line="240" w:lineRule="auto"/>
        <w:ind w:left="643" w:hanging="360"/>
        <w:jc w:val="both"/>
      </w:pPr>
      <w:r>
        <w:t>Požiarny evakuačný plán,</w:t>
      </w:r>
    </w:p>
    <w:p w:rsidR="00152570" w:rsidRDefault="00E422AC">
      <w:pPr>
        <w:numPr>
          <w:ilvl w:val="0"/>
          <w:numId w:val="11"/>
        </w:numPr>
        <w:spacing w:before="120" w:line="240" w:lineRule="auto"/>
        <w:ind w:left="643" w:hanging="360"/>
        <w:jc w:val="both"/>
      </w:pPr>
      <w:r>
        <w:t>Zoznam objektov právnickej osoby,</w:t>
      </w:r>
    </w:p>
    <w:p w:rsidR="00152570" w:rsidRDefault="00E422AC">
      <w:pPr>
        <w:numPr>
          <w:ilvl w:val="0"/>
          <w:numId w:val="11"/>
        </w:numPr>
        <w:spacing w:before="120" w:line="240" w:lineRule="auto"/>
        <w:ind w:left="643" w:hanging="360"/>
        <w:jc w:val="both"/>
      </w:pPr>
      <w:r>
        <w:t>Prehľad miest so zvýšeným nebezpečenstvom vzniku požiaru,</w:t>
      </w:r>
    </w:p>
    <w:p w:rsidR="00152570" w:rsidRDefault="00E422AC">
      <w:pPr>
        <w:numPr>
          <w:ilvl w:val="0"/>
          <w:numId w:val="24"/>
        </w:numPr>
        <w:spacing w:before="120" w:line="240" w:lineRule="auto"/>
        <w:ind w:left="643" w:hanging="360"/>
        <w:jc w:val="both"/>
      </w:pPr>
      <w:r>
        <w:t>Zoznam protipožiarnych hliadok,</w:t>
      </w:r>
    </w:p>
    <w:p w:rsidR="00152570" w:rsidRDefault="00E422AC">
      <w:pPr>
        <w:numPr>
          <w:ilvl w:val="0"/>
          <w:numId w:val="25"/>
        </w:numPr>
        <w:spacing w:before="120" w:line="240" w:lineRule="auto"/>
        <w:ind w:left="643" w:hanging="360"/>
        <w:jc w:val="both"/>
      </w:pPr>
      <w:proofErr w:type="gramStart"/>
      <w:r>
        <w:t>ďalšie</w:t>
      </w:r>
      <w:proofErr w:type="gramEnd"/>
      <w:r>
        <w:t xml:space="preserve"> doklady, ak sa požadujú podľa predpisov o ochrane pred požiarmi.</w:t>
      </w:r>
    </w:p>
    <w:p w:rsidR="00152570" w:rsidRDefault="00E422AC">
      <w:pPr>
        <w:spacing w:before="120" w:line="240" w:lineRule="auto"/>
        <w:ind w:left="284" w:hanging="284"/>
        <w:jc w:val="both"/>
      </w:pPr>
      <w:r>
        <w:rPr>
          <w:b/>
        </w:rPr>
        <w:t xml:space="preserve">3. Aktualizácia dokumentácie ochrany pred požiarmi </w:t>
      </w:r>
      <w:r>
        <w:t xml:space="preserve">v prípade zmeny </w:t>
      </w:r>
      <w:proofErr w:type="gramStart"/>
      <w:r>
        <w:t>právnych  predpisov</w:t>
      </w:r>
      <w:proofErr w:type="gramEnd"/>
      <w:r>
        <w:t xml:space="preserve"> týkajúcich sa ochrany pred požiarmi, ako aj v prípade zmien u objednávateľa v súlade s § 31, ods. 4) </w:t>
      </w:r>
      <w:proofErr w:type="gramStart"/>
      <w:r>
        <w:t>vyhl</w:t>
      </w:r>
      <w:proofErr w:type="gramEnd"/>
      <w:r>
        <w:t xml:space="preserve">. </w:t>
      </w:r>
      <w:proofErr w:type="gramStart"/>
      <w:r>
        <w:t>MV SR č. 121/2002 Z. z. o požiarnej prevencii v znení neskorších predpisov.</w:t>
      </w:r>
      <w:proofErr w:type="gramEnd"/>
    </w:p>
    <w:p w:rsidR="00152570" w:rsidRDefault="00E422AC">
      <w:pPr>
        <w:spacing w:before="120" w:line="240" w:lineRule="auto"/>
        <w:ind w:left="284" w:hanging="284"/>
        <w:jc w:val="both"/>
      </w:pPr>
      <w:r>
        <w:rPr>
          <w:b/>
        </w:rPr>
        <w:t xml:space="preserve">4. Vykonávanie preventívnych protipožiarnych prehliadok </w:t>
      </w:r>
      <w:r>
        <w:t xml:space="preserve">v súlade s § 4 písm. a) </w:t>
      </w:r>
      <w:proofErr w:type="gramStart"/>
      <w:r>
        <w:t>zákona</w:t>
      </w:r>
      <w:proofErr w:type="gramEnd"/>
      <w:r>
        <w:t xml:space="preserve"> č. 314/2001 Z. z. v znení neskorších predpisov a § 14 vyhl. MV SR č. 121/2002 Z. z. o požiarnej prevencii v znení neskorších predpisov:</w:t>
      </w:r>
    </w:p>
    <w:p w:rsidR="00152570" w:rsidRDefault="00E422AC">
      <w:pPr>
        <w:numPr>
          <w:ilvl w:val="0"/>
          <w:numId w:val="26"/>
        </w:numPr>
        <w:spacing w:before="120" w:line="240" w:lineRule="auto"/>
        <w:ind w:left="720" w:hanging="360"/>
        <w:jc w:val="both"/>
      </w:pPr>
      <w:r>
        <w:t>1 x za 3 mesiace v prevádzkových priestoroch objednávateľa,</w:t>
      </w:r>
    </w:p>
    <w:p w:rsidR="00152570" w:rsidRDefault="00E422AC">
      <w:pPr>
        <w:numPr>
          <w:ilvl w:val="0"/>
          <w:numId w:val="27"/>
        </w:numPr>
        <w:spacing w:before="120" w:line="240" w:lineRule="auto"/>
        <w:ind w:left="720" w:hanging="360"/>
        <w:jc w:val="both"/>
      </w:pPr>
      <w:r>
        <w:t>1 x za 6 mesiacov v administratívnych priestoroch,</w:t>
      </w:r>
    </w:p>
    <w:p w:rsidR="00152570" w:rsidRDefault="00E422AC">
      <w:pPr>
        <w:numPr>
          <w:ilvl w:val="0"/>
          <w:numId w:val="28"/>
        </w:numPr>
        <w:spacing w:before="120" w:line="240" w:lineRule="auto"/>
        <w:ind w:left="720" w:hanging="360"/>
        <w:jc w:val="both"/>
      </w:pPr>
      <w:r>
        <w:t>1 x za 12 mesiacov v obytných domoch a priestoroch, v ktorých sú len občasné     pracovné miesta.</w:t>
      </w:r>
    </w:p>
    <w:p w:rsidR="00152570" w:rsidRDefault="00E422AC">
      <w:pPr>
        <w:spacing w:before="120" w:line="240" w:lineRule="auto"/>
        <w:ind w:left="426" w:hanging="426"/>
        <w:jc w:val="both"/>
      </w:pPr>
      <w:r>
        <w:rPr>
          <w:b/>
        </w:rPr>
        <w:lastRenderedPageBreak/>
        <w:t xml:space="preserve">5. Vedenie záznamov v požiarnej knihe </w:t>
      </w:r>
      <w:r>
        <w:t xml:space="preserve">o dôležitých skutočnostiach ochrany pred požiarmi podľa § 29 vyhl. </w:t>
      </w:r>
      <w:proofErr w:type="gramStart"/>
      <w:r>
        <w:t>MV SR č. 121/2002 Z. z. o požiarnej prevencii v znení neskorších predpisov.</w:t>
      </w:r>
      <w:proofErr w:type="gramEnd"/>
    </w:p>
    <w:p w:rsidR="00152570" w:rsidRDefault="00E422AC">
      <w:pPr>
        <w:spacing w:before="120" w:line="240" w:lineRule="auto"/>
        <w:ind w:left="284" w:hanging="284"/>
        <w:jc w:val="both"/>
      </w:pPr>
      <w:r>
        <w:rPr>
          <w:b/>
        </w:rPr>
        <w:t xml:space="preserve">6. Vyhlasovanie, riadenie a vyhodnotenie cvičného požiarneho poplachu </w:t>
      </w:r>
      <w:r>
        <w:t xml:space="preserve">- 1 x </w:t>
      </w:r>
      <w:proofErr w:type="gramStart"/>
      <w:r>
        <w:t>ročne  v</w:t>
      </w:r>
      <w:proofErr w:type="gramEnd"/>
      <w:r>
        <w:t xml:space="preserve"> súlade s § 5 písm. e) </w:t>
      </w:r>
      <w:proofErr w:type="gramStart"/>
      <w:r>
        <w:t>zákona</w:t>
      </w:r>
      <w:proofErr w:type="gramEnd"/>
      <w:r>
        <w:t xml:space="preserve"> č. 314/2001 Z. z. o ochrane pred požiarmi v platnom znení. </w:t>
      </w:r>
    </w:p>
    <w:p w:rsidR="00152570" w:rsidRDefault="00E422AC">
      <w:pPr>
        <w:spacing w:before="120" w:line="240" w:lineRule="auto"/>
        <w:ind w:left="426" w:hanging="426"/>
        <w:jc w:val="both"/>
      </w:pPr>
      <w:r>
        <w:rPr>
          <w:b/>
        </w:rPr>
        <w:t xml:space="preserve">7. Posudzovanie požiarneho nebezpečenstva </w:t>
      </w:r>
      <w:r>
        <w:t>v prevádzkach a používaných technológiách.</w:t>
      </w:r>
    </w:p>
    <w:p w:rsidR="00152570" w:rsidRDefault="00152570">
      <w:pPr>
        <w:spacing w:before="120" w:line="240" w:lineRule="auto"/>
        <w:ind w:left="426" w:hanging="426"/>
        <w:jc w:val="both"/>
      </w:pPr>
    </w:p>
    <w:p w:rsidR="00152570" w:rsidRDefault="00E422AC">
      <w:pPr>
        <w:spacing w:before="120" w:line="240" w:lineRule="auto"/>
        <w:ind w:left="284" w:hanging="284"/>
        <w:jc w:val="both"/>
      </w:pPr>
      <w:r>
        <w:rPr>
          <w:b/>
        </w:rPr>
        <w:t>8. Účasť pri všetkých protipožiarnych kontrolách zo strany štátneho odborného dozoru</w:t>
      </w:r>
      <w:r>
        <w:t xml:space="preserve">    podľa §§ 38 - 43 vyhl. </w:t>
      </w:r>
      <w:proofErr w:type="gramStart"/>
      <w:r>
        <w:t>MV SR č. 121/2002 Z. z. o pož.</w:t>
      </w:r>
      <w:proofErr w:type="gramEnd"/>
      <w:r>
        <w:t xml:space="preserve"> </w:t>
      </w:r>
      <w:proofErr w:type="gramStart"/>
      <w:r>
        <w:t>prevencii</w:t>
      </w:r>
      <w:proofErr w:type="gramEnd"/>
      <w:r>
        <w:t xml:space="preserve"> v znení neskorších predpisov.</w:t>
      </w:r>
    </w:p>
    <w:p w:rsidR="00152570" w:rsidRDefault="00E422AC">
      <w:pPr>
        <w:spacing w:before="120" w:line="240" w:lineRule="auto"/>
        <w:jc w:val="both"/>
      </w:pPr>
      <w:r>
        <w:rPr>
          <w:b/>
        </w:rPr>
        <w:t>9. Šetrenie príčin vzniku prípadných požiarov.</w:t>
      </w:r>
    </w:p>
    <w:p w:rsidR="00152570" w:rsidRDefault="00E422AC">
      <w:pPr>
        <w:spacing w:before="120" w:line="240" w:lineRule="auto"/>
        <w:jc w:val="both"/>
      </w:pPr>
      <w:r>
        <w:rPr>
          <w:b/>
        </w:rPr>
        <w:t>10. Poradenská služba</w:t>
      </w:r>
      <w:r>
        <w:t xml:space="preserve"> v oblasti ochrany pred požiarmi.</w:t>
      </w:r>
    </w:p>
    <w:p w:rsidR="00152570" w:rsidRDefault="00E422AC">
      <w:pPr>
        <w:spacing w:before="120" w:line="240" w:lineRule="auto"/>
        <w:ind w:left="284" w:hanging="284"/>
        <w:jc w:val="both"/>
      </w:pPr>
      <w:r>
        <w:rPr>
          <w:b/>
        </w:rPr>
        <w:t>11. Vykonávanie školení zamestnancov v oblasti ochrany pred požiarmi</w:t>
      </w:r>
      <w:r>
        <w:t xml:space="preserve"> </w:t>
      </w:r>
      <w:proofErr w:type="gramStart"/>
      <w:r>
        <w:t>a</w:t>
      </w:r>
      <w:proofErr w:type="gramEnd"/>
      <w:r>
        <w:t xml:space="preserve"> overovanie ich znalostí v súlade s § 4 písm. e) </w:t>
      </w:r>
      <w:proofErr w:type="gramStart"/>
      <w:r>
        <w:t>zákona</w:t>
      </w:r>
      <w:proofErr w:type="gramEnd"/>
      <w:r>
        <w:t xml:space="preserve"> č. 314/2001 Z. z. v znení neskorších predpisov a §§ 20 - 22 vyhl. MV SR č. 121/2002 Z. z. o požiarnej prevencii v znení neskorších predpisov:</w:t>
      </w:r>
    </w:p>
    <w:p w:rsidR="00152570" w:rsidRDefault="00E422AC">
      <w:pPr>
        <w:numPr>
          <w:ilvl w:val="0"/>
          <w:numId w:val="7"/>
        </w:numPr>
        <w:spacing w:before="120" w:line="240" w:lineRule="auto"/>
        <w:ind w:left="720" w:hanging="360"/>
        <w:jc w:val="both"/>
      </w:pPr>
      <w:r>
        <w:t>vstupné - pri nástupe do zamestnania,</w:t>
      </w:r>
    </w:p>
    <w:p w:rsidR="00152570" w:rsidRDefault="00E422AC">
      <w:pPr>
        <w:numPr>
          <w:ilvl w:val="0"/>
          <w:numId w:val="9"/>
        </w:numPr>
        <w:spacing w:before="120" w:line="240" w:lineRule="auto"/>
        <w:ind w:left="720" w:hanging="360"/>
        <w:jc w:val="both"/>
      </w:pPr>
      <w:r>
        <w:t>periodické - u  všetkých zamestnancov 1 x za 24 mesiacov,</w:t>
      </w:r>
    </w:p>
    <w:p w:rsidR="00152570" w:rsidRDefault="00E422AC">
      <w:pPr>
        <w:numPr>
          <w:ilvl w:val="0"/>
          <w:numId w:val="9"/>
        </w:numPr>
        <w:spacing w:before="120" w:line="240" w:lineRule="auto"/>
        <w:ind w:left="720" w:hanging="360"/>
        <w:jc w:val="both"/>
      </w:pPr>
      <w:proofErr w:type="gramStart"/>
      <w:r>
        <w:t>zamestnancov</w:t>
      </w:r>
      <w:proofErr w:type="gramEnd"/>
      <w:r>
        <w:t xml:space="preserve"> zabezpečujúcich OPP v mimopracovnom čase - 1 x za 12 mesiacov. </w:t>
      </w:r>
    </w:p>
    <w:p w:rsidR="00152570" w:rsidRDefault="00E422AC">
      <w:pPr>
        <w:spacing w:before="120" w:line="240" w:lineRule="auto"/>
        <w:ind w:left="284" w:hanging="284"/>
        <w:jc w:val="both"/>
      </w:pPr>
      <w:r>
        <w:rPr>
          <w:b/>
        </w:rPr>
        <w:t xml:space="preserve">12. Zabezpečenie odbornej prípravy </w:t>
      </w:r>
      <w:r>
        <w:t xml:space="preserve">v zmysle § 5 písm. h) </w:t>
      </w:r>
      <w:proofErr w:type="gramStart"/>
      <w:r>
        <w:t>zákona</w:t>
      </w:r>
      <w:proofErr w:type="gramEnd"/>
      <w:r>
        <w:t xml:space="preserve"> č. 314/2001 Z. z. v znení neskorších predpisov a § 23   vyhl. </w:t>
      </w:r>
      <w:proofErr w:type="gramStart"/>
      <w:r>
        <w:t>MV SR č. 121/2002 Z. z. o pož.</w:t>
      </w:r>
      <w:proofErr w:type="gramEnd"/>
      <w:r>
        <w:t xml:space="preserve"> </w:t>
      </w:r>
      <w:proofErr w:type="gramStart"/>
      <w:r>
        <w:t>prevencii</w:t>
      </w:r>
      <w:proofErr w:type="gramEnd"/>
      <w:r>
        <w:t xml:space="preserve"> v platnom znení:</w:t>
      </w:r>
    </w:p>
    <w:p w:rsidR="00152570" w:rsidRDefault="00E422AC">
      <w:pPr>
        <w:numPr>
          <w:ilvl w:val="0"/>
          <w:numId w:val="5"/>
        </w:numPr>
        <w:spacing w:before="120" w:line="240" w:lineRule="auto"/>
        <w:ind w:left="643" w:hanging="360"/>
        <w:jc w:val="both"/>
      </w:pPr>
      <w:proofErr w:type="gramStart"/>
      <w:r>
        <w:t>protipožiarnej</w:t>
      </w:r>
      <w:proofErr w:type="gramEnd"/>
      <w:r>
        <w:t xml:space="preserve"> hliadky právnickej osoby, pracoviska resp. asistenčnej - 1 x za 12 mesiacov. </w:t>
      </w:r>
    </w:p>
    <w:p w:rsidR="00152570" w:rsidRDefault="00E422AC">
      <w:pPr>
        <w:keepNext/>
        <w:spacing w:before="120" w:line="240" w:lineRule="auto"/>
        <w:ind w:left="426" w:hanging="426"/>
        <w:jc w:val="both"/>
      </w:pPr>
      <w:r>
        <w:t>.</w:t>
      </w:r>
    </w:p>
    <w:p w:rsidR="00152570" w:rsidRDefault="00E422AC">
      <w:pPr>
        <w:spacing w:before="120" w:line="240" w:lineRule="auto"/>
        <w:jc w:val="both"/>
      </w:pPr>
      <w:r>
        <w:rPr>
          <w:b/>
        </w:rPr>
        <w:t>13. Kontroly požiarnych dverí a</w:t>
      </w:r>
      <w:proofErr w:type="gramStart"/>
      <w:r>
        <w:rPr>
          <w:b/>
        </w:rPr>
        <w:t>  uzáverov</w:t>
      </w:r>
      <w:proofErr w:type="gramEnd"/>
      <w:r>
        <w:rPr>
          <w:b/>
        </w:rPr>
        <w:t xml:space="preserve"> </w:t>
      </w:r>
      <w:r>
        <w:t>- vyhl. MV SR č. 285/2001 Z. z</w:t>
      </w:r>
      <w:proofErr w:type="gramStart"/>
      <w:r>
        <w:t>.-</w:t>
      </w:r>
      <w:proofErr w:type="gramEnd"/>
      <w:r>
        <w:t xml:space="preserve"> 1 x za 3 mesiace.</w:t>
      </w:r>
    </w:p>
    <w:p w:rsidR="00152570" w:rsidRDefault="00152570">
      <w:pPr>
        <w:spacing w:before="120" w:line="240" w:lineRule="auto"/>
        <w:jc w:val="both"/>
      </w:pPr>
    </w:p>
    <w:p w:rsidR="00152570" w:rsidRDefault="00E422AC">
      <w:pPr>
        <w:numPr>
          <w:ilvl w:val="0"/>
          <w:numId w:val="3"/>
        </w:numPr>
        <w:spacing w:before="120" w:line="240" w:lineRule="auto"/>
        <w:ind w:hanging="712"/>
        <w:jc w:val="both"/>
        <w:rPr>
          <w:u w:val="single"/>
        </w:rPr>
      </w:pPr>
      <w:r>
        <w:rPr>
          <w:b/>
          <w:sz w:val="24"/>
          <w:szCs w:val="24"/>
          <w:u w:val="single"/>
        </w:rPr>
        <w:t>Pracovná zdravotná služba</w:t>
      </w:r>
    </w:p>
    <w:p w:rsidR="00152570" w:rsidRDefault="00152570">
      <w:pPr>
        <w:spacing w:before="120" w:line="240" w:lineRule="auto"/>
        <w:jc w:val="both"/>
      </w:pPr>
    </w:p>
    <w:p w:rsidR="00152570" w:rsidRDefault="00E422AC">
      <w:pPr>
        <w:spacing w:line="240" w:lineRule="auto"/>
        <w:ind w:left="709" w:hanging="709"/>
        <w:jc w:val="both"/>
      </w:pPr>
      <w:r>
        <w:rPr>
          <w:b/>
        </w:rPr>
        <w:t>1.</w:t>
      </w:r>
      <w:r>
        <w:rPr>
          <w:b/>
        </w:rPr>
        <w:tab/>
      </w:r>
      <w:proofErr w:type="gramStart"/>
      <w:r>
        <w:t>hodnotí</w:t>
      </w:r>
      <w:proofErr w:type="gramEnd"/>
      <w:r>
        <w:t xml:space="preserve"> faktory práce a pracovného prostredia a spôsob vykonávania práce z hľadiska ich       možného vplyvu na zdravie zamestnancov,</w:t>
      </w:r>
    </w:p>
    <w:p w:rsidR="00152570" w:rsidRDefault="00E422AC">
      <w:pPr>
        <w:spacing w:line="240" w:lineRule="auto"/>
        <w:ind w:left="709" w:hanging="709"/>
        <w:jc w:val="both"/>
      </w:pPr>
      <w:r>
        <w:rPr>
          <w:b/>
        </w:rPr>
        <w:t>2.</w:t>
      </w:r>
      <w:r>
        <w:t xml:space="preserve">    </w:t>
      </w:r>
      <w:proofErr w:type="gramStart"/>
      <w:r>
        <w:t>zisťuje</w:t>
      </w:r>
      <w:proofErr w:type="gramEnd"/>
      <w:r>
        <w:t xml:space="preserve"> expozíciu zamestnancov faktorom práce a pracovného prostredia a ich možné kombinované účinky na zdravie,</w:t>
      </w:r>
    </w:p>
    <w:p w:rsidR="00152570" w:rsidRDefault="00E422AC">
      <w:pPr>
        <w:spacing w:line="240" w:lineRule="auto"/>
        <w:ind w:left="709" w:hanging="709"/>
        <w:jc w:val="both"/>
      </w:pPr>
      <w:r>
        <w:rPr>
          <w:b/>
        </w:rPr>
        <w:t>3.</w:t>
      </w:r>
      <w:r>
        <w:t xml:space="preserve">     </w:t>
      </w:r>
      <w:proofErr w:type="gramStart"/>
      <w:r>
        <w:t>hodnotí</w:t>
      </w:r>
      <w:proofErr w:type="gramEnd"/>
      <w:r>
        <w:t xml:space="preserve"> zdravotné riziká, ktoré ohrozujú zdravie zamestnancov pri práci a podieľa sa na vypracovaní posudku o riziku pre zamestnávateľa, navrhuje zamestnávateľovi opatrenia na zníženie alebo odstránenie rizika,</w:t>
      </w:r>
    </w:p>
    <w:p w:rsidR="00152570" w:rsidRDefault="00E422AC">
      <w:pPr>
        <w:spacing w:line="240" w:lineRule="auto"/>
        <w:ind w:left="567" w:hanging="567"/>
        <w:jc w:val="both"/>
      </w:pPr>
      <w:r>
        <w:rPr>
          <w:b/>
        </w:rPr>
        <w:t>4.</w:t>
      </w:r>
      <w:r>
        <w:t xml:space="preserve">         </w:t>
      </w:r>
      <w:proofErr w:type="gramStart"/>
      <w:r>
        <w:t>vypracúva</w:t>
      </w:r>
      <w:proofErr w:type="gramEnd"/>
      <w:r>
        <w:t xml:space="preserve"> návrhy na zaradenie prác do kategórií z hľadiska zdravotných rizík,</w:t>
      </w:r>
    </w:p>
    <w:p w:rsidR="00152570" w:rsidRDefault="00E422AC">
      <w:pPr>
        <w:spacing w:line="240" w:lineRule="auto"/>
        <w:ind w:left="709" w:hanging="709"/>
        <w:jc w:val="both"/>
      </w:pPr>
      <w:r>
        <w:rPr>
          <w:b/>
        </w:rPr>
        <w:t>5.</w:t>
      </w:r>
      <w:r>
        <w:t xml:space="preserve">    </w:t>
      </w:r>
      <w:proofErr w:type="gramStart"/>
      <w:r>
        <w:t>podporuje</w:t>
      </w:r>
      <w:proofErr w:type="gramEnd"/>
      <w:r>
        <w:t xml:space="preserve"> prispôsobovanie práce a pracovných podmienok zamestnancom z hľadiska    ochrany zdravia,</w:t>
      </w:r>
    </w:p>
    <w:p w:rsidR="00152570" w:rsidRDefault="00E422AC">
      <w:pPr>
        <w:spacing w:after="60" w:line="240" w:lineRule="auto"/>
        <w:ind w:left="1560" w:hanging="1560"/>
        <w:jc w:val="both"/>
      </w:pPr>
      <w:r>
        <w:rPr>
          <w:b/>
        </w:rPr>
        <w:t>6.</w:t>
      </w:r>
      <w:r>
        <w:t xml:space="preserve">         </w:t>
      </w:r>
      <w:proofErr w:type="gramStart"/>
      <w:r>
        <w:t>poskytuje</w:t>
      </w:r>
      <w:proofErr w:type="gramEnd"/>
      <w:r>
        <w:t xml:space="preserve"> primerané poradenstvo zamestnávateľovi a zamestnancom pri</w:t>
      </w:r>
    </w:p>
    <w:p w:rsidR="00152570" w:rsidRDefault="00E422AC">
      <w:pPr>
        <w:numPr>
          <w:ilvl w:val="0"/>
          <w:numId w:val="5"/>
        </w:numPr>
        <w:spacing w:line="240" w:lineRule="auto"/>
        <w:ind w:left="1134" w:hanging="360"/>
        <w:jc w:val="both"/>
      </w:pPr>
      <w:r>
        <w:t>plánovaní a organizácii práce a odpočinku zamestnancov vrátane usporiadania pracovísk a pracovných miest a spôsobu výkonu práce z hľadiska ochrany zdravia,</w:t>
      </w:r>
    </w:p>
    <w:p w:rsidR="00152570" w:rsidRDefault="00E422AC">
      <w:pPr>
        <w:numPr>
          <w:ilvl w:val="0"/>
          <w:numId w:val="5"/>
        </w:numPr>
        <w:spacing w:line="240" w:lineRule="auto"/>
        <w:ind w:left="1134" w:hanging="360"/>
        <w:jc w:val="both"/>
      </w:pPr>
      <w:r>
        <w:t>ochrane zdravia pred nepriaznivým vplyvom faktorov práce a pracovného prostredia alebo technológií, ktoré sa používajú alebo plánujú používať,</w:t>
      </w:r>
    </w:p>
    <w:p w:rsidR="00152570" w:rsidRDefault="00E422AC">
      <w:pPr>
        <w:spacing w:after="120" w:line="240" w:lineRule="auto"/>
        <w:ind w:left="1134"/>
        <w:jc w:val="both"/>
      </w:pPr>
      <w:proofErr w:type="gramStart"/>
      <w:r>
        <w:t>ochrane</w:t>
      </w:r>
      <w:proofErr w:type="gramEnd"/>
      <w:r>
        <w:t xml:space="preserve"> a kladnom ovplyvňovaní zdravia, hygiene, fyziológii práce, psychológii práce a ergonómii,</w:t>
      </w:r>
    </w:p>
    <w:p w:rsidR="00152570" w:rsidRDefault="00E422AC">
      <w:pPr>
        <w:spacing w:line="240" w:lineRule="auto"/>
        <w:ind w:left="1134"/>
        <w:jc w:val="both"/>
      </w:pPr>
      <w:proofErr w:type="gramStart"/>
      <w:r>
        <w:t>spolupracuje</w:t>
      </w:r>
      <w:proofErr w:type="gramEnd"/>
      <w:r>
        <w:t xml:space="preserve"> pri poskytovaní informácií, vzdelávania a výchovy v oblasti ochrany a       kladného ovplyvňovania zdravia, hygieny, fyziológie, psychológie práce a ergonómii,</w:t>
      </w:r>
    </w:p>
    <w:p w:rsidR="00152570" w:rsidRDefault="00152570">
      <w:pPr>
        <w:spacing w:line="240" w:lineRule="auto"/>
        <w:ind w:left="1276"/>
        <w:jc w:val="both"/>
      </w:pPr>
    </w:p>
    <w:p w:rsidR="00152570" w:rsidRDefault="00E422AC">
      <w:pPr>
        <w:spacing w:line="240" w:lineRule="auto"/>
        <w:ind w:left="1276" w:hanging="1276"/>
        <w:jc w:val="both"/>
      </w:pPr>
      <w:r>
        <w:rPr>
          <w:b/>
        </w:rPr>
        <w:t>7.        Dohľad</w:t>
      </w:r>
      <w:r>
        <w:rPr>
          <w:b/>
          <w:color w:val="0000FF"/>
        </w:rPr>
        <w:t xml:space="preserve"> </w:t>
      </w:r>
      <w:proofErr w:type="gramStart"/>
      <w:r>
        <w:rPr>
          <w:b/>
        </w:rPr>
        <w:t>nad</w:t>
      </w:r>
      <w:proofErr w:type="gramEnd"/>
      <w:r>
        <w:rPr>
          <w:b/>
        </w:rPr>
        <w:t xml:space="preserve"> pracovnými podmienkami a pracovným prostredím</w:t>
      </w:r>
      <w:r>
        <w:rPr>
          <w:b/>
          <w:color w:val="0000FF"/>
        </w:rPr>
        <w:t xml:space="preserve"> </w:t>
      </w:r>
    </w:p>
    <w:p w:rsidR="00152570" w:rsidRDefault="00152570">
      <w:pPr>
        <w:spacing w:line="240" w:lineRule="auto"/>
        <w:ind w:left="1276" w:hanging="567"/>
        <w:jc w:val="both"/>
      </w:pPr>
    </w:p>
    <w:p w:rsidR="00152570" w:rsidRDefault="00E422AC">
      <w:pPr>
        <w:spacing w:after="120" w:line="240" w:lineRule="auto"/>
        <w:ind w:left="1276" w:hanging="567"/>
        <w:jc w:val="both"/>
      </w:pPr>
      <w:r>
        <w:t xml:space="preserve">Pracovná zdravotná služba pri výkone dohľadu </w:t>
      </w:r>
      <w:proofErr w:type="gramStart"/>
      <w:r>
        <w:t>nad</w:t>
      </w:r>
      <w:proofErr w:type="gramEnd"/>
      <w:r>
        <w:t xml:space="preserve"> pracovnými podmienkami hodnotí faktory práce a pracovného prostredia a pracovné podmienky, ktoré môžu ovplyvňovať zdravie zamestnancov so zameraním na</w:t>
      </w:r>
    </w:p>
    <w:p w:rsidR="00152570" w:rsidRDefault="00E422AC">
      <w:pPr>
        <w:spacing w:after="120" w:line="240" w:lineRule="auto"/>
        <w:ind w:left="1276" w:hanging="567"/>
        <w:jc w:val="both"/>
      </w:pPr>
      <w:r>
        <w:t xml:space="preserve">a) </w:t>
      </w:r>
      <w:proofErr w:type="gramStart"/>
      <w:r>
        <w:t>identifikáciu</w:t>
      </w:r>
      <w:proofErr w:type="gramEnd"/>
      <w:r>
        <w:t xml:space="preserve"> zdravotných rizík z chemických, fyzikálnych, biologických a iných faktorov práce a pracovného prostredia. </w:t>
      </w:r>
      <w:proofErr w:type="gramStart"/>
      <w:r>
        <w:t>Pri identifikovaní uvedených nebezpečenstiev pracovník PZS vykoná prvotnú základnú prehliadku pracoviska, pričom postupuje podľa Protokolu o prehliadke pracoviska.</w:t>
      </w:r>
      <w:proofErr w:type="gramEnd"/>
    </w:p>
    <w:p w:rsidR="00152570" w:rsidRDefault="00E422AC">
      <w:pPr>
        <w:spacing w:after="120" w:line="240" w:lineRule="auto"/>
        <w:ind w:left="1276" w:hanging="567"/>
        <w:jc w:val="both"/>
      </w:pPr>
      <w:r>
        <w:t>b) sledovanie expozície zamestnancov zdraviu škodlivým faktorom práce a pracovného prostredia z hľadiska intenzity, trvania a frekvencie pôsobenia týchto faktorov na zamestnancov a ich možných kombinovaných účinkov na zdravie, kde po základnej obhliadke pracoviska vedúci tímu vytipuje jednotlivé škodlivé faktory práce a pracovného prostredia a zabezpečí prostredníctvom špecializovanej firmy s príslušnou akreditáciou objektivizáciu týchto faktorov.</w:t>
      </w:r>
    </w:p>
    <w:p w:rsidR="00152570" w:rsidRDefault="00E422AC">
      <w:pPr>
        <w:spacing w:after="120" w:line="240" w:lineRule="auto"/>
        <w:ind w:left="1276" w:hanging="567"/>
        <w:jc w:val="both"/>
      </w:pPr>
      <w:r>
        <w:t xml:space="preserve">c) </w:t>
      </w:r>
      <w:proofErr w:type="gramStart"/>
      <w:r>
        <w:t>kvalitatívne</w:t>
      </w:r>
      <w:proofErr w:type="gramEnd"/>
      <w:r>
        <w:t xml:space="preserve"> a kvantitatívne hodnotenie zdravotných rizík z expozície identifikovaným zdraviu škodlivým faktorom práce a pracovného prostredia. Pri hodnotení </w:t>
      </w:r>
      <w:proofErr w:type="gramStart"/>
      <w:r>
        <w:t>sa</w:t>
      </w:r>
      <w:proofErr w:type="gramEnd"/>
      <w:r>
        <w:t xml:space="preserve"> postupuje podľa vyhlášky MZ SR č. 448/2007 Z. z. o podrobnostiach o faktoroch práce a pracovného prostredia vo vzťahu ku kategorizácii prác z hľadiska zdravotných rizík a o náležitostiach návrhu na zaradenie prác do kategórií.   </w:t>
      </w:r>
    </w:p>
    <w:p w:rsidR="00152570" w:rsidRDefault="00E422AC">
      <w:pPr>
        <w:spacing w:line="240" w:lineRule="auto"/>
        <w:ind w:hanging="567"/>
        <w:jc w:val="both"/>
      </w:pPr>
      <w:r>
        <w:rPr>
          <w:b/>
          <w:color w:val="0000FF"/>
        </w:rPr>
        <w:t xml:space="preserve">  </w:t>
      </w:r>
    </w:p>
    <w:p w:rsidR="00152570" w:rsidRDefault="00E422AC">
      <w:pPr>
        <w:spacing w:line="240" w:lineRule="auto"/>
        <w:ind w:left="1276" w:hanging="567"/>
        <w:jc w:val="both"/>
      </w:pPr>
      <w:r>
        <w:t xml:space="preserve">   PZS písomne upozorňuje zamestnávateľa, </w:t>
      </w:r>
      <w:proofErr w:type="gramStart"/>
      <w:r>
        <w:t>ak</w:t>
      </w:r>
      <w:proofErr w:type="gramEnd"/>
      <w:r>
        <w:t xml:space="preserve"> neplní povinnosti ustanovené všeobecne záväznými právnymi predpismi na zabezpečenie ochrany zdravia pri práci, alebo ak nepostupuje v súlade so záverom lekárskeho posudku o zdravotnej spôsobilosti zamestnanca na prácu.</w:t>
      </w:r>
    </w:p>
    <w:p w:rsidR="00152570" w:rsidRDefault="00152570">
      <w:pPr>
        <w:spacing w:before="120" w:line="240" w:lineRule="auto"/>
        <w:jc w:val="both"/>
      </w:pPr>
    </w:p>
    <w:p w:rsidR="00152570" w:rsidRDefault="00152570">
      <w:pPr>
        <w:spacing w:before="120" w:line="240" w:lineRule="auto"/>
        <w:jc w:val="both"/>
      </w:pPr>
    </w:p>
    <w:p w:rsidR="00152570" w:rsidRDefault="00E422AC">
      <w:pPr>
        <w:spacing w:before="120" w:line="240" w:lineRule="auto"/>
        <w:jc w:val="center"/>
      </w:pPr>
      <w:proofErr w:type="gramStart"/>
      <w:r>
        <w:rPr>
          <w:b/>
          <w:sz w:val="28"/>
          <w:szCs w:val="28"/>
        </w:rPr>
        <w:t>Článok II.</w:t>
      </w:r>
      <w:proofErr w:type="gramEnd"/>
    </w:p>
    <w:p w:rsidR="00152570" w:rsidRDefault="00E422AC">
      <w:pPr>
        <w:spacing w:before="120" w:line="240" w:lineRule="auto"/>
        <w:jc w:val="center"/>
      </w:pPr>
      <w:proofErr w:type="gramStart"/>
      <w:r>
        <w:rPr>
          <w:b/>
          <w:sz w:val="28"/>
          <w:szCs w:val="28"/>
          <w:shd w:val="clear" w:color="auto" w:fill="E6E6E6"/>
        </w:rPr>
        <w:t>Čas</w:t>
      </w:r>
      <w:proofErr w:type="gramEnd"/>
      <w:r>
        <w:rPr>
          <w:b/>
          <w:sz w:val="28"/>
          <w:szCs w:val="28"/>
          <w:shd w:val="clear" w:color="auto" w:fill="E6E6E6"/>
        </w:rPr>
        <w:t>, rozsah a miesto plnenia zmluvy:</w:t>
      </w:r>
    </w:p>
    <w:p w:rsidR="00152570" w:rsidRDefault="00152570">
      <w:pPr>
        <w:spacing w:before="120" w:line="240" w:lineRule="auto"/>
        <w:ind w:firstLine="360"/>
        <w:jc w:val="both"/>
      </w:pPr>
    </w:p>
    <w:p w:rsidR="00152570" w:rsidRDefault="00E422AC">
      <w:pPr>
        <w:spacing w:before="120" w:line="240" w:lineRule="auto"/>
        <w:ind w:firstLine="360"/>
        <w:jc w:val="both"/>
      </w:pPr>
      <w:r>
        <w:t>Dodávateľ splní predmet zmluvy nasledovne:</w:t>
      </w:r>
    </w:p>
    <w:p w:rsidR="00152570" w:rsidRDefault="00E422AC">
      <w:pPr>
        <w:numPr>
          <w:ilvl w:val="0"/>
          <w:numId w:val="12"/>
        </w:numPr>
        <w:spacing w:before="120" w:line="240" w:lineRule="auto"/>
        <w:ind w:hanging="360"/>
        <w:jc w:val="both"/>
      </w:pPr>
      <w:r>
        <w:t xml:space="preserve">Vykonanie vstupných prehliadok, vystavenie zápisov o vstupných prehliadkach </w:t>
      </w:r>
      <w:proofErr w:type="gramStart"/>
      <w:r>
        <w:t>a</w:t>
      </w:r>
      <w:proofErr w:type="gramEnd"/>
      <w:r>
        <w:t xml:space="preserve"> aktualizácie dokumentácie BOZP a OPP - t. j. čl. I., písm. A.</w:t>
      </w:r>
      <w:proofErr w:type="gramStart"/>
      <w:r>
        <w:t>),</w:t>
      </w:r>
      <w:proofErr w:type="gramEnd"/>
      <w:r>
        <w:t xml:space="preserve"> ods. 1 a </w:t>
      </w:r>
      <w:proofErr w:type="gramStart"/>
      <w:r>
        <w:t>3  a</w:t>
      </w:r>
      <w:proofErr w:type="gramEnd"/>
      <w:r>
        <w:t> písm. B.)</w:t>
      </w:r>
      <w:proofErr w:type="gramStart"/>
      <w:r>
        <w:t>,  ods</w:t>
      </w:r>
      <w:proofErr w:type="gramEnd"/>
      <w:r>
        <w:t xml:space="preserve">. 1 a 3 </w:t>
      </w:r>
      <w:proofErr w:type="gramStart"/>
      <w:r>
        <w:t>do</w:t>
      </w:r>
      <w:proofErr w:type="gramEnd"/>
      <w:r>
        <w:t xml:space="preserve"> 15 dní od podpisu zmluvy.</w:t>
      </w:r>
    </w:p>
    <w:p w:rsidR="00152570" w:rsidRDefault="00E422AC">
      <w:pPr>
        <w:numPr>
          <w:ilvl w:val="0"/>
          <w:numId w:val="12"/>
        </w:numPr>
        <w:spacing w:before="120" w:line="240" w:lineRule="auto"/>
        <w:ind w:hanging="360"/>
        <w:jc w:val="both"/>
      </w:pPr>
      <w:r>
        <w:t>Ostatné služby bezpečnosti práce, ochrany pred požiarmi a pracovnej zdravotnej služby uvedené v článku I. tejto zmluvy bude dodávateľ vykonávať v stanovených časových intervaloch podľa všeobecne záväzných právnych predpisov a v časových intervaloch podľa tejto zmluvy pri súčinnosti objednávateľa.</w:t>
      </w:r>
    </w:p>
    <w:p w:rsidR="00152570" w:rsidRDefault="00E422AC">
      <w:pPr>
        <w:numPr>
          <w:ilvl w:val="0"/>
          <w:numId w:val="12"/>
        </w:numPr>
        <w:spacing w:before="120" w:line="240" w:lineRule="auto"/>
        <w:ind w:hanging="360"/>
        <w:jc w:val="both"/>
      </w:pPr>
      <w:r>
        <w:rPr>
          <w:b/>
        </w:rPr>
        <w:t>Miesto plnenia zmluvy</w:t>
      </w:r>
      <w:r>
        <w:t xml:space="preserve">: Siladice 232 Obecný úrad Siladice </w:t>
      </w:r>
    </w:p>
    <w:p w:rsidR="00152570" w:rsidRDefault="00152570">
      <w:pPr>
        <w:tabs>
          <w:tab w:val="left" w:pos="1866"/>
        </w:tabs>
        <w:spacing w:before="120" w:line="240" w:lineRule="auto"/>
        <w:jc w:val="both"/>
      </w:pPr>
    </w:p>
    <w:p w:rsidR="00533CF1" w:rsidRDefault="00533CF1">
      <w:pPr>
        <w:tabs>
          <w:tab w:val="left" w:pos="1866"/>
        </w:tabs>
        <w:spacing w:before="120" w:line="240" w:lineRule="auto"/>
        <w:jc w:val="both"/>
      </w:pPr>
    </w:p>
    <w:p w:rsidR="00152570" w:rsidRDefault="00152570">
      <w:pPr>
        <w:spacing w:before="120" w:line="240" w:lineRule="auto"/>
        <w:jc w:val="both"/>
      </w:pPr>
    </w:p>
    <w:p w:rsidR="00152570" w:rsidRDefault="00E422AC">
      <w:pPr>
        <w:spacing w:before="120" w:line="240" w:lineRule="auto"/>
        <w:jc w:val="center"/>
      </w:pPr>
      <w:proofErr w:type="gramStart"/>
      <w:r>
        <w:rPr>
          <w:b/>
          <w:sz w:val="28"/>
          <w:szCs w:val="28"/>
        </w:rPr>
        <w:lastRenderedPageBreak/>
        <w:t>Článok III.</w:t>
      </w:r>
      <w:proofErr w:type="gramEnd"/>
    </w:p>
    <w:p w:rsidR="00152570" w:rsidRDefault="00E422AC">
      <w:pPr>
        <w:spacing w:before="120" w:line="240" w:lineRule="auto"/>
        <w:jc w:val="center"/>
      </w:pPr>
      <w:r>
        <w:rPr>
          <w:b/>
          <w:sz w:val="28"/>
          <w:szCs w:val="28"/>
          <w:shd w:val="clear" w:color="auto" w:fill="E6E6E6"/>
        </w:rPr>
        <w:t>Cena a platobné podmienky:</w:t>
      </w:r>
    </w:p>
    <w:p w:rsidR="00152570" w:rsidRDefault="00152570">
      <w:pPr>
        <w:spacing w:before="120" w:line="240" w:lineRule="auto"/>
        <w:jc w:val="both"/>
      </w:pPr>
    </w:p>
    <w:p w:rsidR="00152570" w:rsidRDefault="00E422AC">
      <w:pPr>
        <w:numPr>
          <w:ilvl w:val="0"/>
          <w:numId w:val="13"/>
        </w:numPr>
        <w:spacing w:before="120" w:line="240" w:lineRule="auto"/>
        <w:ind w:left="357" w:hanging="357"/>
        <w:jc w:val="both"/>
      </w:pPr>
      <w:r>
        <w:t>Za činnosti uvedené v čl. I., písm. A.</w:t>
      </w:r>
      <w:proofErr w:type="gramStart"/>
      <w:r>
        <w:t>),</w:t>
      </w:r>
      <w:proofErr w:type="gramEnd"/>
      <w:r>
        <w:t xml:space="preserve"> ods. 1 až 8, písm. B.</w:t>
      </w:r>
      <w:proofErr w:type="gramStart"/>
      <w:r>
        <w:t>),</w:t>
      </w:r>
      <w:proofErr w:type="gramEnd"/>
      <w:r>
        <w:t xml:space="preserve"> ods. 1 až 13 a písm. C.) </w:t>
      </w:r>
      <w:proofErr w:type="gramStart"/>
      <w:r>
        <w:t>ods</w:t>
      </w:r>
      <w:proofErr w:type="gramEnd"/>
      <w:r>
        <w:t xml:space="preserve">. 1 až 7 tejto zmluvy sa  zmluvné strany dohodli na paušálnej platbe vo výške </w:t>
      </w:r>
      <w:r>
        <w:rPr>
          <w:b/>
        </w:rPr>
        <w:t>142,5,- € + DPH štvrťročne počnúc od</w:t>
      </w:r>
      <w:r>
        <w:t xml:space="preserve"> </w:t>
      </w:r>
      <w:r>
        <w:rPr>
          <w:b/>
        </w:rPr>
        <w:t>01.02.2016</w:t>
      </w:r>
    </w:p>
    <w:p w:rsidR="00152570" w:rsidRDefault="00152570">
      <w:pPr>
        <w:spacing w:before="280" w:after="280" w:line="336" w:lineRule="auto"/>
        <w:jc w:val="both"/>
      </w:pPr>
    </w:p>
    <w:p w:rsidR="00152570" w:rsidRPr="00857D60" w:rsidRDefault="00E422AC">
      <w:pPr>
        <w:numPr>
          <w:ilvl w:val="0"/>
          <w:numId w:val="13"/>
        </w:numPr>
        <w:spacing w:line="240" w:lineRule="auto"/>
        <w:ind w:hanging="360"/>
        <w:jc w:val="both"/>
      </w:pPr>
      <w:r w:rsidRPr="00857D60">
        <w:t xml:space="preserve"> Splatnosť faktúry je 14 </w:t>
      </w:r>
      <w:proofErr w:type="gramStart"/>
      <w:r w:rsidRPr="00857D60">
        <w:t>od</w:t>
      </w:r>
      <w:proofErr w:type="gramEnd"/>
      <w:r w:rsidRPr="00857D60">
        <w:t xml:space="preserve"> jej doručenia Objednávateľovi. Faktúra musí obsahovať všetky náležitosti riadneho daňového dokladu, inak je Objednávateľ oprávnený ju do 7 dní od</w:t>
      </w:r>
      <w:proofErr w:type="gramStart"/>
      <w:r w:rsidRPr="00857D60">
        <w:t>  jej</w:t>
      </w:r>
      <w:proofErr w:type="gramEnd"/>
      <w:r w:rsidRPr="00857D60">
        <w:t xml:space="preserve"> doručenia vrátiť na prepracovanie Dodávateľovi a doručením opravenej faktúry Objednávateľovi začína plynúť dohodnutá splatnosť faktúry. </w:t>
      </w:r>
    </w:p>
    <w:p w:rsidR="00152570" w:rsidRPr="00857D60" w:rsidRDefault="00E422AC">
      <w:pPr>
        <w:numPr>
          <w:ilvl w:val="0"/>
          <w:numId w:val="13"/>
        </w:numPr>
        <w:spacing w:line="240" w:lineRule="auto"/>
        <w:ind w:hanging="360"/>
        <w:jc w:val="both"/>
      </w:pPr>
      <w:r w:rsidRPr="00857D60">
        <w:t>Dodávateľ</w:t>
      </w:r>
      <w:proofErr w:type="gramStart"/>
      <w:r w:rsidRPr="00857D60">
        <w:t>  doručuje</w:t>
      </w:r>
      <w:proofErr w:type="gramEnd"/>
      <w:r w:rsidRPr="00857D60">
        <w:t xml:space="preserve"> faktúru Objednávateľovi  jej zaslaním  na adresu Objednávateľa uvedenú v úvode tejto Zmluvy alebo osobne oproti podpisu Objednávateľa. </w:t>
      </w:r>
    </w:p>
    <w:p w:rsidR="00152570" w:rsidRPr="00857D60" w:rsidRDefault="00E422AC">
      <w:pPr>
        <w:numPr>
          <w:ilvl w:val="0"/>
          <w:numId w:val="13"/>
        </w:numPr>
        <w:spacing w:line="240" w:lineRule="auto"/>
        <w:ind w:hanging="360"/>
        <w:jc w:val="both"/>
      </w:pPr>
      <w:r w:rsidRPr="00857D60">
        <w:t xml:space="preserve">Dohodnutá paušálna platba bude hradená </w:t>
      </w:r>
      <w:proofErr w:type="gramStart"/>
      <w:r w:rsidRPr="00857D60">
        <w:t>na</w:t>
      </w:r>
      <w:proofErr w:type="gramEnd"/>
      <w:r w:rsidRPr="00857D60">
        <w:t xml:space="preserve"> účet Dodávateľa uvedený v úvode tejto Zmluvy. </w:t>
      </w:r>
    </w:p>
    <w:p w:rsidR="00152570" w:rsidRPr="00857D60" w:rsidRDefault="00E422AC">
      <w:pPr>
        <w:numPr>
          <w:ilvl w:val="0"/>
          <w:numId w:val="13"/>
        </w:numPr>
        <w:spacing w:after="160" w:line="240" w:lineRule="auto"/>
        <w:ind w:hanging="360"/>
        <w:jc w:val="both"/>
      </w:pPr>
      <w:r w:rsidRPr="00857D60">
        <w:t xml:space="preserve">V paušálnej platbe sú zahrnuté všetky náklady, ktoré Dodávateľovi vzniknú v súvislosti s dohodnutou činnosťou podľa tejto Zmluvy, pokiaľ </w:t>
      </w:r>
      <w:proofErr w:type="gramStart"/>
      <w:r w:rsidRPr="00857D60">
        <w:t>sa</w:t>
      </w:r>
      <w:proofErr w:type="gramEnd"/>
      <w:r w:rsidRPr="00857D60">
        <w:t xml:space="preserve"> Zmluvné strany nedohodnú inak.</w:t>
      </w: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center"/>
      </w:pPr>
    </w:p>
    <w:p w:rsidR="00152570" w:rsidRDefault="00E422AC">
      <w:pPr>
        <w:spacing w:before="120" w:line="240" w:lineRule="auto"/>
        <w:jc w:val="center"/>
      </w:pPr>
      <w:proofErr w:type="gramStart"/>
      <w:r>
        <w:rPr>
          <w:b/>
          <w:sz w:val="28"/>
          <w:szCs w:val="28"/>
        </w:rPr>
        <w:t>Článok IV.</w:t>
      </w:r>
      <w:proofErr w:type="gramEnd"/>
    </w:p>
    <w:p w:rsidR="00152570" w:rsidRDefault="00E422AC">
      <w:pPr>
        <w:spacing w:before="120" w:line="240" w:lineRule="auto"/>
        <w:jc w:val="center"/>
      </w:pPr>
      <w:r>
        <w:rPr>
          <w:b/>
          <w:sz w:val="28"/>
          <w:szCs w:val="28"/>
          <w:shd w:val="clear" w:color="auto" w:fill="E6E6E6"/>
        </w:rPr>
        <w:t>Povinnosti zmluvných strán:</w:t>
      </w:r>
    </w:p>
    <w:p w:rsidR="00152570" w:rsidRDefault="00152570">
      <w:pPr>
        <w:spacing w:before="120" w:line="240" w:lineRule="auto"/>
        <w:ind w:left="426"/>
        <w:jc w:val="both"/>
      </w:pPr>
    </w:p>
    <w:p w:rsidR="00152570" w:rsidRDefault="00E422AC">
      <w:pPr>
        <w:numPr>
          <w:ilvl w:val="0"/>
          <w:numId w:val="2"/>
        </w:numPr>
        <w:tabs>
          <w:tab w:val="left" w:pos="426"/>
        </w:tabs>
        <w:spacing w:before="120" w:line="240" w:lineRule="auto"/>
        <w:ind w:hanging="360"/>
        <w:jc w:val="both"/>
        <w:rPr>
          <w:sz w:val="26"/>
          <w:szCs w:val="26"/>
          <w:u w:val="single"/>
        </w:rPr>
      </w:pPr>
      <w:r>
        <w:rPr>
          <w:b/>
          <w:sz w:val="26"/>
          <w:szCs w:val="26"/>
          <w:u w:val="single"/>
        </w:rPr>
        <w:t>Povinnosti  objednávateľa:</w:t>
      </w:r>
    </w:p>
    <w:p w:rsidR="00152570" w:rsidRDefault="00152570">
      <w:pPr>
        <w:tabs>
          <w:tab w:val="left" w:pos="426"/>
        </w:tabs>
        <w:spacing w:before="120" w:line="240" w:lineRule="auto"/>
        <w:jc w:val="both"/>
      </w:pPr>
    </w:p>
    <w:p w:rsidR="00152570" w:rsidRDefault="00E422AC">
      <w:pPr>
        <w:spacing w:line="240" w:lineRule="auto"/>
        <w:ind w:left="426" w:hanging="426"/>
        <w:jc w:val="both"/>
      </w:pPr>
      <w:r>
        <w:t>1.</w:t>
      </w:r>
      <w:r>
        <w:tab/>
        <w:t xml:space="preserve">Predložiť dodávateľovi zoznam pracovných činností, potrebnú dokumentáciu BOZP, OPP a PZS a poskytnúť všetky informácie. Ktoré si dodávateľ vyžiada a sú potrebné </w:t>
      </w:r>
      <w:proofErr w:type="gramStart"/>
      <w:r>
        <w:t>nato</w:t>
      </w:r>
      <w:proofErr w:type="gramEnd"/>
      <w:r>
        <w:t>, aby dodávateľ mohol riadnym spôsobom zabezpečiť plnenie predmetu zmluvy.</w:t>
      </w:r>
    </w:p>
    <w:p w:rsidR="00152570" w:rsidRDefault="00E422AC">
      <w:pPr>
        <w:spacing w:line="240" w:lineRule="auto"/>
        <w:ind w:left="426" w:hanging="426"/>
        <w:jc w:val="both"/>
      </w:pPr>
      <w:r>
        <w:t>2.</w:t>
      </w:r>
      <w:r>
        <w:tab/>
        <w:t xml:space="preserve">Vystaviť dodávateľovi oprávnenie vstupu do svojich priestorov </w:t>
      </w:r>
      <w:proofErr w:type="gramStart"/>
      <w:r>
        <w:t>a</w:t>
      </w:r>
      <w:proofErr w:type="gramEnd"/>
      <w:r>
        <w:t xml:space="preserve"> umožniť obhliadku svojich pracovísk.</w:t>
      </w:r>
    </w:p>
    <w:p w:rsidR="00152570" w:rsidRDefault="00E422AC">
      <w:pPr>
        <w:spacing w:line="240" w:lineRule="auto"/>
        <w:ind w:left="426" w:hanging="426"/>
        <w:jc w:val="both"/>
      </w:pPr>
      <w:r>
        <w:t xml:space="preserve">3.  </w:t>
      </w:r>
      <w:r>
        <w:tab/>
        <w:t xml:space="preserve">Vykonať opatrenia navrhnuté dodávateľom </w:t>
      </w:r>
      <w:proofErr w:type="gramStart"/>
      <w:r>
        <w:t>na</w:t>
      </w:r>
      <w:proofErr w:type="gramEnd"/>
      <w:r>
        <w:t xml:space="preserve"> zabezpečenie bezpečnosti práce a ochrany pred požiarmi a pracovnej zdravotnej služby.</w:t>
      </w:r>
    </w:p>
    <w:p w:rsidR="00152570" w:rsidRDefault="00E422AC">
      <w:pPr>
        <w:spacing w:line="240" w:lineRule="auto"/>
        <w:ind w:left="426" w:hanging="426"/>
        <w:jc w:val="both"/>
      </w:pPr>
      <w:r>
        <w:t>4.</w:t>
      </w:r>
      <w:r>
        <w:tab/>
        <w:t xml:space="preserve">Písomne nahlásiť dodávateľovi kontrolu zo strany štátneho odborného dozoru (Hasičský a záchranný zbor. Inšpektorát práce, RÚVZ) najneskôr 2 dni pred termínom vykonania kontroly, </w:t>
      </w:r>
    </w:p>
    <w:p w:rsidR="00152570" w:rsidRDefault="00E422AC">
      <w:pPr>
        <w:spacing w:line="240" w:lineRule="auto"/>
        <w:ind w:left="426"/>
        <w:jc w:val="both"/>
      </w:pPr>
      <w:proofErr w:type="gramStart"/>
      <w:r>
        <w:t>pokiaľ</w:t>
      </w:r>
      <w:proofErr w:type="gramEnd"/>
      <w:r>
        <w:t xml:space="preserve"> sa o nej pred týmto termínom dozvie; inak ihneď, ako sa o kontrole zo strany štátneho dozoru dozvie.  </w:t>
      </w:r>
    </w:p>
    <w:p w:rsidR="00152570" w:rsidRDefault="00E422AC">
      <w:pPr>
        <w:spacing w:line="240" w:lineRule="auto"/>
        <w:ind w:left="426" w:hanging="426"/>
        <w:jc w:val="both"/>
      </w:pPr>
      <w:r>
        <w:t>5.</w:t>
      </w:r>
      <w:r>
        <w:tab/>
        <w:t xml:space="preserve">Nepodpísať protokoly z kontrol štátneho odborného dozoru bez predchádzajúceho odsúhlasenia zástupcom dodávateľa služieb bezpečnosti práce </w:t>
      </w:r>
      <w:proofErr w:type="gramStart"/>
      <w:r>
        <w:t>a</w:t>
      </w:r>
      <w:proofErr w:type="gramEnd"/>
      <w:r>
        <w:t> ochrany pred požiarmi.</w:t>
      </w:r>
    </w:p>
    <w:p w:rsidR="00152570" w:rsidRDefault="00152570">
      <w:pPr>
        <w:spacing w:line="240" w:lineRule="auto"/>
        <w:jc w:val="both"/>
      </w:pPr>
    </w:p>
    <w:p w:rsidR="00152570" w:rsidRDefault="00152570">
      <w:pPr>
        <w:spacing w:line="240" w:lineRule="auto"/>
        <w:jc w:val="both"/>
      </w:pPr>
    </w:p>
    <w:p w:rsidR="00152570" w:rsidRDefault="00152570">
      <w:pPr>
        <w:spacing w:line="240" w:lineRule="auto"/>
        <w:jc w:val="both"/>
      </w:pPr>
    </w:p>
    <w:p w:rsidR="00152570" w:rsidRDefault="00152570">
      <w:pPr>
        <w:spacing w:line="240" w:lineRule="auto"/>
        <w:jc w:val="both"/>
      </w:pPr>
    </w:p>
    <w:p w:rsidR="00152570" w:rsidRDefault="00152570">
      <w:pPr>
        <w:spacing w:line="240" w:lineRule="auto"/>
        <w:jc w:val="both"/>
      </w:pPr>
    </w:p>
    <w:p w:rsidR="00152570" w:rsidRDefault="00E422AC">
      <w:pPr>
        <w:numPr>
          <w:ilvl w:val="0"/>
          <w:numId w:val="2"/>
        </w:numPr>
        <w:spacing w:before="120" w:line="240" w:lineRule="auto"/>
        <w:ind w:hanging="360"/>
        <w:jc w:val="both"/>
        <w:rPr>
          <w:sz w:val="26"/>
          <w:szCs w:val="26"/>
          <w:u w:val="single"/>
        </w:rPr>
      </w:pPr>
      <w:r>
        <w:rPr>
          <w:b/>
          <w:sz w:val="26"/>
          <w:szCs w:val="26"/>
          <w:u w:val="single"/>
        </w:rPr>
        <w:lastRenderedPageBreak/>
        <w:t xml:space="preserve"> Povinnosti  dodávateľa:</w:t>
      </w:r>
    </w:p>
    <w:p w:rsidR="00152570" w:rsidRDefault="00152570">
      <w:pPr>
        <w:spacing w:before="120" w:line="240" w:lineRule="auto"/>
        <w:jc w:val="both"/>
      </w:pPr>
    </w:p>
    <w:p w:rsidR="00152570" w:rsidRDefault="00E422AC">
      <w:pPr>
        <w:spacing w:line="240" w:lineRule="auto"/>
        <w:ind w:left="426" w:hanging="426"/>
        <w:jc w:val="both"/>
      </w:pPr>
      <w:r>
        <w:t>1.  Vykonávať službu BOZP, OPP a PZS u objednávateľa s odbornou starostlivosťou a to len zamestnancami dodávateľa s odbornou spôsobilosťou</w:t>
      </w:r>
      <w:r w:rsidRPr="00857D60">
        <w:t>, riadne a včas.</w:t>
      </w:r>
      <w:r>
        <w:t xml:space="preserve"> </w:t>
      </w:r>
    </w:p>
    <w:p w:rsidR="00152570" w:rsidRDefault="00E422AC">
      <w:pPr>
        <w:spacing w:line="240" w:lineRule="auto"/>
        <w:ind w:left="426" w:hanging="426"/>
        <w:jc w:val="both"/>
      </w:pPr>
      <w:r>
        <w:t xml:space="preserve">2. </w:t>
      </w:r>
      <w:r>
        <w:tab/>
        <w:t xml:space="preserve">Preukázateľným spôsobom (písomne) upozorniť na potrebu odstránenia nedostatkov zistených </w:t>
      </w:r>
      <w:proofErr w:type="gramStart"/>
      <w:r>
        <w:t>pri  kontrolnej</w:t>
      </w:r>
      <w:proofErr w:type="gramEnd"/>
      <w:r>
        <w:t xml:space="preserve"> činnosti na pracoviskách objednávateľa. O vykonaní služieb podľa tejto zmluvy spísať záznam. </w:t>
      </w:r>
    </w:p>
    <w:p w:rsidR="00152570" w:rsidRDefault="00E422AC">
      <w:pPr>
        <w:spacing w:line="240" w:lineRule="auto"/>
        <w:ind w:left="426" w:hanging="426"/>
        <w:jc w:val="both"/>
      </w:pPr>
      <w:r>
        <w:t>3.</w:t>
      </w:r>
      <w:r>
        <w:tab/>
        <w:t xml:space="preserve">V prípade nových právnych úprav novelizovať dokumentáciu BOZP, OPP a PZS </w:t>
      </w:r>
      <w:proofErr w:type="gramStart"/>
      <w:r>
        <w:t>a</w:t>
      </w:r>
      <w:proofErr w:type="gramEnd"/>
      <w:r>
        <w:t xml:space="preserve"> oboznamovať s nimi zamestnancov objednávateľa.</w:t>
      </w:r>
    </w:p>
    <w:p w:rsidR="00152570" w:rsidRDefault="00E422AC">
      <w:pPr>
        <w:spacing w:line="240" w:lineRule="auto"/>
        <w:ind w:left="426" w:hanging="426"/>
        <w:jc w:val="both"/>
      </w:pPr>
      <w:r>
        <w:t>4.</w:t>
      </w:r>
      <w:r>
        <w:tab/>
        <w:t xml:space="preserve">Dodávateľ nesie zodpovednosť aj za prípadné sankcie uložené objednávateľovi </w:t>
      </w:r>
      <w:proofErr w:type="gramStart"/>
      <w:r>
        <w:t>na</w:t>
      </w:r>
      <w:proofErr w:type="gramEnd"/>
      <w:r>
        <w:t xml:space="preserve"> to oprávnenými orgánmi, ak dôvod sankcie pochádza v činnosti dodávateľa podľa tejto zmluvy.</w:t>
      </w:r>
    </w:p>
    <w:p w:rsidR="00152570" w:rsidRDefault="00E422AC">
      <w:pPr>
        <w:spacing w:line="240" w:lineRule="auto"/>
        <w:ind w:left="426" w:hanging="426"/>
        <w:jc w:val="both"/>
      </w:pPr>
      <w:r>
        <w:t xml:space="preserve">5. </w:t>
      </w:r>
      <w:r>
        <w:tab/>
        <w:t xml:space="preserve">Dodávateľ sa zaväzuje zachovávať mlčanlivosť o všetkých skutočnostiach, týkajúcich </w:t>
      </w:r>
      <w:proofErr w:type="gramStart"/>
      <w:r>
        <w:t>sa</w:t>
      </w:r>
      <w:proofErr w:type="gramEnd"/>
      <w:r>
        <w:t xml:space="preserve"> objednávateľa, o ktorých sa dozvedel v súvislosti s plnením zmluvy, ako i o ďalších skutočnostiach, tvoriacich predmet obchodného tajomstva, a že nadobudnuté informácie nezneužije a neumožní prístup k týmto informáciám tretím osobám. Obidve zmluvné strany sa zaväzujú považovať skutočnosti alebo informácie, ktoré sa dozvedeli na základe alebo v súvislosti s touto zmluvou za dôverné a zaväzujú sa zachovávať mlčanlivosť o takýchto skutočnostiach alebo informáciách až do doby, kedy sa tieto stanú všeobecne známymi za predpokladu, že sa tak nestane porušením povinnosti mlčanlivosti. Zmluvné strany </w:t>
      </w:r>
      <w:proofErr w:type="gramStart"/>
      <w:r>
        <w:t>sa</w:t>
      </w:r>
      <w:proofErr w:type="gramEnd"/>
      <w:r>
        <w:t xml:space="preserve"> zaväzujú, že ich zamestnanci, pracovníci, subdodávatelia alebo spolupracujúce tretie osoby budú zachovávať mlčanlivosť v zmysle tohto odseku.</w:t>
      </w:r>
    </w:p>
    <w:p w:rsidR="00152570" w:rsidRDefault="00E422AC">
      <w:pPr>
        <w:numPr>
          <w:ilvl w:val="0"/>
          <w:numId w:val="13"/>
        </w:numPr>
        <w:spacing w:line="240" w:lineRule="auto"/>
        <w:ind w:hanging="360"/>
        <w:jc w:val="both"/>
      </w:pPr>
      <w:r>
        <w:t xml:space="preserve">Povinnosť mlčanlivosti trvá bez ohľadu </w:t>
      </w:r>
      <w:proofErr w:type="gramStart"/>
      <w:r>
        <w:t>na</w:t>
      </w:r>
      <w:proofErr w:type="gramEnd"/>
      <w:r>
        <w:t xml:space="preserve"> ukončenie účinnosti alebo platnosti tejto zmluvy.  </w:t>
      </w:r>
    </w:p>
    <w:p w:rsidR="00152570" w:rsidRDefault="00152570">
      <w:pPr>
        <w:spacing w:line="240" w:lineRule="auto"/>
        <w:jc w:val="both"/>
      </w:pPr>
    </w:p>
    <w:p w:rsidR="00152570" w:rsidRDefault="00152570">
      <w:pPr>
        <w:spacing w:line="240" w:lineRule="auto"/>
        <w:jc w:val="both"/>
      </w:pPr>
    </w:p>
    <w:p w:rsidR="00152570" w:rsidRDefault="00152570">
      <w:pPr>
        <w:spacing w:line="240" w:lineRule="auto"/>
        <w:ind w:firstLine="284"/>
        <w:jc w:val="center"/>
      </w:pPr>
    </w:p>
    <w:p w:rsidR="00152570" w:rsidRDefault="00152570">
      <w:pPr>
        <w:spacing w:line="240" w:lineRule="auto"/>
        <w:ind w:firstLine="284"/>
        <w:jc w:val="center"/>
      </w:pPr>
    </w:p>
    <w:p w:rsidR="00152570" w:rsidRDefault="00E422AC">
      <w:pPr>
        <w:spacing w:line="240" w:lineRule="auto"/>
        <w:ind w:firstLine="284"/>
      </w:pPr>
      <w:r>
        <w:rPr>
          <w:b/>
          <w:sz w:val="28"/>
          <w:szCs w:val="28"/>
        </w:rPr>
        <w:tab/>
      </w:r>
      <w:r>
        <w:rPr>
          <w:b/>
          <w:sz w:val="28"/>
          <w:szCs w:val="28"/>
        </w:rPr>
        <w:tab/>
      </w:r>
      <w:r>
        <w:rPr>
          <w:b/>
          <w:sz w:val="28"/>
          <w:szCs w:val="28"/>
        </w:rPr>
        <w:tab/>
      </w:r>
      <w:r>
        <w:rPr>
          <w:b/>
          <w:sz w:val="28"/>
          <w:szCs w:val="28"/>
        </w:rPr>
        <w:tab/>
      </w:r>
      <w:r>
        <w:rPr>
          <w:b/>
          <w:sz w:val="28"/>
          <w:szCs w:val="28"/>
        </w:rPr>
        <w:tab/>
        <w:t xml:space="preserve">        </w:t>
      </w:r>
    </w:p>
    <w:p w:rsidR="00152570" w:rsidRDefault="00152570">
      <w:pPr>
        <w:spacing w:line="240" w:lineRule="auto"/>
        <w:ind w:firstLine="284"/>
      </w:pPr>
    </w:p>
    <w:p w:rsidR="00152570" w:rsidRDefault="00E422AC">
      <w:pPr>
        <w:spacing w:line="240" w:lineRule="auto"/>
        <w:ind w:firstLine="284"/>
        <w:jc w:val="center"/>
      </w:pPr>
      <w:proofErr w:type="gramStart"/>
      <w:r>
        <w:rPr>
          <w:b/>
          <w:sz w:val="28"/>
          <w:szCs w:val="28"/>
        </w:rPr>
        <w:t>Článok V.</w:t>
      </w:r>
      <w:proofErr w:type="gramEnd"/>
    </w:p>
    <w:p w:rsidR="00152570" w:rsidRDefault="00E422AC">
      <w:pPr>
        <w:spacing w:before="120" w:line="240" w:lineRule="auto"/>
        <w:jc w:val="center"/>
      </w:pPr>
      <w:r>
        <w:rPr>
          <w:b/>
          <w:sz w:val="28"/>
          <w:szCs w:val="28"/>
          <w:shd w:val="clear" w:color="auto" w:fill="E6E6E6"/>
        </w:rPr>
        <w:t>Všeobecné ustanovenia:</w:t>
      </w:r>
    </w:p>
    <w:p w:rsidR="00152570" w:rsidRDefault="00152570">
      <w:pPr>
        <w:spacing w:line="240" w:lineRule="auto"/>
        <w:jc w:val="both"/>
      </w:pPr>
    </w:p>
    <w:p w:rsidR="00152570" w:rsidRDefault="00E422AC">
      <w:pPr>
        <w:spacing w:line="240" w:lineRule="auto"/>
        <w:ind w:left="426" w:hanging="426"/>
        <w:jc w:val="both"/>
      </w:pPr>
      <w:r>
        <w:t xml:space="preserve">1.  </w:t>
      </w:r>
      <w:r>
        <w:tab/>
        <w:t>Zmluvné strany sa dohodli na zabezpečení vzájomného styku prostredníctvom zástupcov, pričom objednávateľ určí zodpovedného zamestnanca za styk s dodávateľom služieb bezpečnosti práce,</w:t>
      </w:r>
      <w:proofErr w:type="gramStart"/>
      <w:r>
        <w:t>  ochrany</w:t>
      </w:r>
      <w:proofErr w:type="gramEnd"/>
      <w:r>
        <w:t xml:space="preserve"> pred požiarmi a PZS formou  písomného oznámenia.</w:t>
      </w:r>
    </w:p>
    <w:p w:rsidR="00152570" w:rsidRDefault="00E422AC">
      <w:pPr>
        <w:spacing w:line="240" w:lineRule="auto"/>
        <w:ind w:left="426" w:hanging="426"/>
        <w:jc w:val="both"/>
      </w:pPr>
      <w:r>
        <w:t xml:space="preserve">2.   </w:t>
      </w:r>
      <w:r>
        <w:tab/>
        <w:t xml:space="preserve">Dodávateľ prehlasuje, že spĺňa všetky zákonom stanovené podmienky </w:t>
      </w:r>
      <w:proofErr w:type="gramStart"/>
      <w:r>
        <w:t>na</w:t>
      </w:r>
      <w:proofErr w:type="gramEnd"/>
      <w:r>
        <w:t xml:space="preserve"> výkon zmluvne dohodnutých činností a v prípade, že by z akýchkoľvek dôvodov stratil spôsobilosť na ich výkon, oznámi túto skutočnosť bez prieťahov objednávateľovi.</w:t>
      </w:r>
    </w:p>
    <w:p w:rsidR="00152570" w:rsidRDefault="00E422AC">
      <w:pPr>
        <w:numPr>
          <w:ilvl w:val="0"/>
          <w:numId w:val="17"/>
        </w:numPr>
        <w:spacing w:line="240" w:lineRule="auto"/>
        <w:ind w:hanging="360"/>
        <w:jc w:val="both"/>
      </w:pPr>
      <w:r>
        <w:t>Dodávateľ je oprávnený zabezpečiť plnenie predmetu tejto zmluvy dočasne aj prostredníctvom inej spôsobilej osoby, pričom túto skutočnosť je povinný oznámiť objednávateľovi. Za činnosť takejto osoby zodpovedá tak, akoby predmet zmluvy dodával sám.</w:t>
      </w:r>
    </w:p>
    <w:p w:rsidR="00152570" w:rsidRDefault="00152570">
      <w:pPr>
        <w:spacing w:line="240" w:lineRule="auto"/>
        <w:jc w:val="both"/>
      </w:pPr>
    </w:p>
    <w:p w:rsidR="00152570" w:rsidRPr="00857D60" w:rsidRDefault="00E422AC">
      <w:pPr>
        <w:numPr>
          <w:ilvl w:val="0"/>
          <w:numId w:val="17"/>
        </w:numPr>
        <w:spacing w:before="280" w:line="240" w:lineRule="auto"/>
        <w:ind w:hanging="360"/>
        <w:jc w:val="both"/>
      </w:pPr>
      <w:r w:rsidRPr="00857D60">
        <w:t xml:space="preserve">Zmluvné strany sa dohodli, že akékoľvek oznámenie, požiadavka, súhlas alebo akákoľvek iná </w:t>
      </w:r>
      <w:proofErr w:type="gramStart"/>
      <w:r w:rsidRPr="00857D60">
        <w:t>komunikácia .</w:t>
      </w:r>
      <w:proofErr w:type="gramEnd"/>
      <w:r w:rsidRPr="00857D60">
        <w:t xml:space="preserve"> </w:t>
      </w:r>
      <w:proofErr w:type="gramStart"/>
      <w:r w:rsidRPr="00857D60">
        <w:t>zmluvných</w:t>
      </w:r>
      <w:proofErr w:type="gramEnd"/>
      <w:r w:rsidRPr="00857D60">
        <w:t xml:space="preserve"> strán vyplývajúca z tejto Zmluvy, teda aj výpoveď, odstúpenie od tejto Zmluvy, doručenie faktúry (ďalej len „Oznámenie“) musí byť uskutočnené v písomnej forme a musí byť Zmluvnej strane, ktorej je určené doručené osobne alebo doporučeným listom prostredníctvom pošty.  </w:t>
      </w:r>
    </w:p>
    <w:p w:rsidR="00152570" w:rsidRPr="00857D60" w:rsidRDefault="00E422AC">
      <w:pPr>
        <w:numPr>
          <w:ilvl w:val="0"/>
          <w:numId w:val="17"/>
        </w:numPr>
        <w:spacing w:line="240" w:lineRule="auto"/>
        <w:ind w:hanging="360"/>
        <w:jc w:val="both"/>
      </w:pPr>
      <w:r w:rsidRPr="00857D60">
        <w:t xml:space="preserve"> Adresou pre doručovanie podľa tejto zmluvy sú (i) adresa sídla Objednávateľa uvedená v úvode tejto Zmluvy a(ii) adresa Dodávateľa uvedená v úvode tejto Zmluvy,</w:t>
      </w:r>
    </w:p>
    <w:p w:rsidR="00152570" w:rsidRPr="00857D60" w:rsidRDefault="00E422AC">
      <w:pPr>
        <w:numPr>
          <w:ilvl w:val="0"/>
          <w:numId w:val="17"/>
        </w:numPr>
        <w:spacing w:line="240" w:lineRule="auto"/>
        <w:ind w:hanging="360"/>
        <w:jc w:val="both"/>
      </w:pPr>
      <w:r w:rsidRPr="00857D60">
        <w:lastRenderedPageBreak/>
        <w:t xml:space="preserve"> Oznámenie doručované doporučeným listom prostredníctvom pošty </w:t>
      </w:r>
      <w:proofErr w:type="gramStart"/>
      <w:r w:rsidRPr="00857D60">
        <w:t>sa</w:t>
      </w:r>
      <w:proofErr w:type="gramEnd"/>
      <w:r w:rsidRPr="00857D60">
        <w:t xml:space="preserve"> bude považovať za doručené uplynutím lehoty 21 dní odo dňa odoslania takéhoto doporučeného listu na príslušnú adresu pre doručovanie uvedenú v článku V. ods. 5 tejto Zmluvy, pokiaľ nedôjde k skoršiemu doručeniu Oznámenia adresátovi;</w:t>
      </w:r>
      <w:proofErr w:type="gramStart"/>
      <w:r w:rsidRPr="00857D60">
        <w:t>  odoslanie</w:t>
      </w:r>
      <w:proofErr w:type="gramEnd"/>
      <w:r w:rsidRPr="00857D60">
        <w:t xml:space="preserve"> Oznámenia podľa vety pred bodkočiarkou sa preukáže predložením podacieho lístku.</w:t>
      </w:r>
    </w:p>
    <w:p w:rsidR="00152570" w:rsidRPr="00857D60" w:rsidRDefault="00E422AC">
      <w:pPr>
        <w:numPr>
          <w:ilvl w:val="0"/>
          <w:numId w:val="17"/>
        </w:numPr>
        <w:spacing w:after="280" w:line="240" w:lineRule="auto"/>
        <w:ind w:hanging="360"/>
        <w:jc w:val="both"/>
      </w:pPr>
      <w:r w:rsidRPr="00857D60">
        <w:t xml:space="preserve">Dohoda Zmluvných strán podľa článku V. </w:t>
      </w:r>
      <w:proofErr w:type="gramStart"/>
      <w:r w:rsidRPr="00857D60">
        <w:t>ods</w:t>
      </w:r>
      <w:proofErr w:type="gramEnd"/>
      <w:r w:rsidRPr="00857D60">
        <w:t xml:space="preserve">. 6 tejto Zmluvy o doručovaní Oznámenia poštou nevylučuje aj osobné doručovanie/prevzatie Oznámenia, pokiaľ Zmluvná strana, ktorej je adresované, písomne potvrdí prevzatie Oznámenia.  </w:t>
      </w:r>
    </w:p>
    <w:p w:rsidR="00152570" w:rsidRDefault="00152570">
      <w:pPr>
        <w:spacing w:line="240" w:lineRule="auto"/>
        <w:jc w:val="both"/>
      </w:pPr>
    </w:p>
    <w:p w:rsidR="00152570" w:rsidRDefault="00152570">
      <w:pPr>
        <w:spacing w:line="240" w:lineRule="auto"/>
        <w:jc w:val="both"/>
      </w:pPr>
    </w:p>
    <w:p w:rsidR="00152570" w:rsidRDefault="00152570">
      <w:pPr>
        <w:spacing w:line="240" w:lineRule="auto"/>
        <w:jc w:val="both"/>
      </w:pPr>
    </w:p>
    <w:p w:rsidR="00152570" w:rsidRDefault="00E422AC">
      <w:pPr>
        <w:spacing w:line="240" w:lineRule="auto"/>
        <w:jc w:val="center"/>
      </w:pPr>
      <w:proofErr w:type="gramStart"/>
      <w:r>
        <w:rPr>
          <w:b/>
          <w:sz w:val="28"/>
          <w:szCs w:val="28"/>
        </w:rPr>
        <w:t>Článok VI.</w:t>
      </w:r>
      <w:proofErr w:type="gramEnd"/>
    </w:p>
    <w:p w:rsidR="00152570" w:rsidRDefault="00E422AC">
      <w:pPr>
        <w:spacing w:before="120" w:line="240" w:lineRule="auto"/>
        <w:jc w:val="center"/>
      </w:pPr>
      <w:r>
        <w:rPr>
          <w:b/>
          <w:sz w:val="28"/>
          <w:szCs w:val="28"/>
          <w:shd w:val="clear" w:color="auto" w:fill="E6E6E6"/>
        </w:rPr>
        <w:t xml:space="preserve">Trvanie </w:t>
      </w:r>
      <w:proofErr w:type="gramStart"/>
      <w:r>
        <w:rPr>
          <w:b/>
          <w:sz w:val="28"/>
          <w:szCs w:val="28"/>
          <w:shd w:val="clear" w:color="auto" w:fill="E6E6E6"/>
        </w:rPr>
        <w:t>a</w:t>
      </w:r>
      <w:proofErr w:type="gramEnd"/>
      <w:r>
        <w:rPr>
          <w:b/>
          <w:sz w:val="28"/>
          <w:szCs w:val="28"/>
          <w:shd w:val="clear" w:color="auto" w:fill="E6E6E6"/>
        </w:rPr>
        <w:t xml:space="preserve"> ukončenie zmluvy:</w:t>
      </w:r>
    </w:p>
    <w:p w:rsidR="00152570" w:rsidRDefault="00152570">
      <w:pPr>
        <w:spacing w:before="120" w:line="240" w:lineRule="auto"/>
        <w:jc w:val="both"/>
      </w:pPr>
    </w:p>
    <w:p w:rsidR="00152570" w:rsidRDefault="00E422AC">
      <w:pPr>
        <w:numPr>
          <w:ilvl w:val="0"/>
          <w:numId w:val="14"/>
        </w:numPr>
        <w:spacing w:before="120" w:line="240" w:lineRule="auto"/>
        <w:ind w:hanging="360"/>
        <w:jc w:val="both"/>
      </w:pPr>
      <w:r>
        <w:t xml:space="preserve">    Zmluva sa uzatvára na dobu neurčitú  počnúc dňom </w:t>
      </w:r>
      <w:r>
        <w:rPr>
          <w:b/>
        </w:rPr>
        <w:t>01.02.2016</w:t>
      </w:r>
    </w:p>
    <w:p w:rsidR="00152570" w:rsidRDefault="00E422AC">
      <w:pPr>
        <w:numPr>
          <w:ilvl w:val="0"/>
          <w:numId w:val="14"/>
        </w:numPr>
        <w:spacing w:before="120" w:line="240" w:lineRule="auto"/>
        <w:ind w:hanging="360"/>
        <w:jc w:val="both"/>
      </w:pPr>
      <w:r>
        <w:t xml:space="preserve">    Skončenie zmluvy:</w:t>
      </w:r>
    </w:p>
    <w:p w:rsidR="00152570" w:rsidRDefault="00E422AC">
      <w:pPr>
        <w:spacing w:before="120" w:line="240" w:lineRule="auto"/>
        <w:ind w:left="567" w:hanging="567"/>
        <w:jc w:val="both"/>
      </w:pPr>
      <w:r>
        <w:t xml:space="preserve">2.1. </w:t>
      </w:r>
      <w:r>
        <w:tab/>
        <w:t xml:space="preserve">Písomnou dohodou zmluvných strán k </w:t>
      </w:r>
      <w:r w:rsidRPr="00857D60">
        <w:t>dohodnutému</w:t>
      </w:r>
      <w:r>
        <w:t xml:space="preserve"> dňu.</w:t>
      </w:r>
    </w:p>
    <w:p w:rsidR="00152570" w:rsidRDefault="00E422AC">
      <w:pPr>
        <w:spacing w:before="120" w:line="240" w:lineRule="auto"/>
        <w:ind w:left="567" w:hanging="567"/>
        <w:jc w:val="both"/>
      </w:pPr>
      <w:r>
        <w:t>2.2.</w:t>
      </w:r>
      <w:r>
        <w:tab/>
        <w:t xml:space="preserve">Výpoveďou aj bez udania dôvodu, pričom zmluvu môžu obidve zmluvné strany vypovedať v 2 mesačnej výpovednej lehote, ktorá začína plynúť </w:t>
      </w:r>
      <w:proofErr w:type="gramStart"/>
      <w:r>
        <w:t>od</w:t>
      </w:r>
      <w:proofErr w:type="gramEnd"/>
      <w:r>
        <w:t xml:space="preserve"> 1. </w:t>
      </w:r>
      <w:proofErr w:type="gramStart"/>
      <w:r>
        <w:t>dňa</w:t>
      </w:r>
      <w:proofErr w:type="gramEnd"/>
      <w:r>
        <w:t xml:space="preserve"> mesiaca nasledujúceho po doručení písomnej výpovede druhej strane.</w:t>
      </w:r>
    </w:p>
    <w:p w:rsidR="00152570" w:rsidRDefault="00E422AC">
      <w:pPr>
        <w:spacing w:before="120" w:line="240" w:lineRule="auto"/>
        <w:ind w:left="567" w:hanging="567"/>
        <w:jc w:val="both"/>
      </w:pPr>
      <w:r>
        <w:t>2.3.</w:t>
      </w:r>
      <w:r>
        <w:tab/>
        <w:t xml:space="preserve">Okamžitým odstúpením </w:t>
      </w:r>
      <w:proofErr w:type="gramStart"/>
      <w:r>
        <w:t>od</w:t>
      </w:r>
      <w:proofErr w:type="gramEnd"/>
      <w:r>
        <w:t xml:space="preserve"> zmluvy pri podstatnom porušení:</w:t>
      </w:r>
    </w:p>
    <w:p w:rsidR="00152570" w:rsidRDefault="00E422AC">
      <w:pPr>
        <w:tabs>
          <w:tab w:val="left" w:pos="993"/>
        </w:tabs>
        <w:spacing w:before="120" w:line="240" w:lineRule="auto"/>
        <w:ind w:left="1134" w:hanging="567"/>
        <w:jc w:val="both"/>
      </w:pPr>
      <w:r>
        <w:t xml:space="preserve">a) </w:t>
      </w:r>
      <w:r>
        <w:tab/>
      </w:r>
      <w:proofErr w:type="gramStart"/>
      <w:r>
        <w:t>nedodržanie</w:t>
      </w:r>
      <w:proofErr w:type="gramEnd"/>
      <w:r>
        <w:t xml:space="preserve"> termínu, časového intervalu a obsahu plnenia</w:t>
      </w:r>
    </w:p>
    <w:p w:rsidR="00152570" w:rsidRDefault="00E422AC">
      <w:pPr>
        <w:tabs>
          <w:tab w:val="left" w:pos="993"/>
        </w:tabs>
        <w:spacing w:before="120" w:line="240" w:lineRule="auto"/>
        <w:ind w:left="993" w:hanging="426"/>
        <w:jc w:val="both"/>
      </w:pPr>
      <w:r>
        <w:t xml:space="preserve">b) </w:t>
      </w:r>
      <w:r>
        <w:tab/>
      </w:r>
      <w:proofErr w:type="gramStart"/>
      <w:r>
        <w:t>odmietnutie</w:t>
      </w:r>
      <w:proofErr w:type="gramEnd"/>
      <w:r>
        <w:t xml:space="preserve"> alebo nevykonanie dohodnutej súčinnosti objednávateľa na písomnú výzvu dodávateľa</w:t>
      </w:r>
    </w:p>
    <w:p w:rsidR="00152570" w:rsidRDefault="00E422AC">
      <w:pPr>
        <w:numPr>
          <w:ilvl w:val="0"/>
          <w:numId w:val="16"/>
        </w:numPr>
        <w:spacing w:before="120" w:line="240" w:lineRule="auto"/>
        <w:ind w:hanging="420"/>
        <w:jc w:val="both"/>
      </w:pPr>
      <w:proofErr w:type="gramStart"/>
      <w:r>
        <w:t>spôsobenie</w:t>
      </w:r>
      <w:proofErr w:type="gramEnd"/>
      <w:r>
        <w:t xml:space="preserve"> škody objednávateľovi v zmysle čl. IV </w:t>
      </w:r>
      <w:proofErr w:type="gramStart"/>
      <w:r>
        <w:t>ods</w:t>
      </w:r>
      <w:proofErr w:type="gramEnd"/>
      <w:r>
        <w:t xml:space="preserve">. B.4 a </w:t>
      </w:r>
      <w:proofErr w:type="gramStart"/>
      <w:r>
        <w:t>B.5  zmluvy</w:t>
      </w:r>
      <w:proofErr w:type="gramEnd"/>
      <w:r>
        <w:t>.</w:t>
      </w:r>
    </w:p>
    <w:p w:rsidR="00152570" w:rsidRDefault="00152570">
      <w:pPr>
        <w:tabs>
          <w:tab w:val="left" w:pos="993"/>
        </w:tabs>
        <w:spacing w:before="120" w:line="240" w:lineRule="auto"/>
      </w:pPr>
    </w:p>
    <w:p w:rsidR="00152570" w:rsidRPr="00857D60" w:rsidRDefault="00E422AC">
      <w:pPr>
        <w:numPr>
          <w:ilvl w:val="0"/>
          <w:numId w:val="14"/>
        </w:numPr>
        <w:spacing w:before="280" w:line="240" w:lineRule="auto"/>
        <w:ind w:hanging="360"/>
        <w:jc w:val="both"/>
      </w:pPr>
      <w:r w:rsidRPr="00857D60">
        <w:t>Zmluvné strany sú oprávnené od tejto Zmluvy odstúpiť z dôvodov dohodnutých v tejto Zmluve a/alebo</w:t>
      </w:r>
      <w:proofErr w:type="gramStart"/>
      <w:r w:rsidRPr="00857D60">
        <w:t>  ustanovených</w:t>
      </w:r>
      <w:proofErr w:type="gramEnd"/>
      <w:r w:rsidRPr="00857D60">
        <w:t>  zákonom č. 40/1964 Zb. Občiansky zákonník v znení neskorších predpisov (ďalej ako  "</w:t>
      </w:r>
      <w:r w:rsidRPr="00857D60">
        <w:rPr>
          <w:b/>
        </w:rPr>
        <w:t>Občiansky zákonník</w:t>
      </w:r>
      <w:r w:rsidRPr="00857D60">
        <w:t>"). Odstúpenie od</w:t>
      </w:r>
      <w:proofErr w:type="gramStart"/>
      <w:r w:rsidRPr="00857D60">
        <w:t>  Zmluvy</w:t>
      </w:r>
      <w:proofErr w:type="gramEnd"/>
      <w:r w:rsidRPr="00857D60">
        <w:t xml:space="preserve"> musí mať písomnú formu a musí byť preukázateľne doručené druhej Zmluvnej strane. Účinky odstúpenia </w:t>
      </w:r>
      <w:proofErr w:type="gramStart"/>
      <w:r w:rsidRPr="00857D60">
        <w:t>od</w:t>
      </w:r>
      <w:proofErr w:type="gramEnd"/>
      <w:r w:rsidRPr="00857D60">
        <w:t xml:space="preserve"> Zmluvy nastanú dňom doručenia písomného oznámenia o odstúpení od Zmluvy druhej Zmluvnej strane.  </w:t>
      </w:r>
    </w:p>
    <w:p w:rsidR="00152570" w:rsidRPr="00857D60" w:rsidRDefault="00E422AC">
      <w:pPr>
        <w:numPr>
          <w:ilvl w:val="0"/>
          <w:numId w:val="14"/>
        </w:numPr>
        <w:spacing w:after="160" w:line="240" w:lineRule="auto"/>
        <w:ind w:hanging="360"/>
        <w:jc w:val="both"/>
      </w:pPr>
      <w:r w:rsidRPr="00857D60">
        <w:t xml:space="preserve"> Pokiaľ táto Zmluva zanikne, sú Zmluvné strany povinné si vzájomne uhradiť všetky finančné záväzky a vyrovnať ich ostatné plnenia, ktoré im vznikli do konca trvania tejto Zmluvy.</w:t>
      </w:r>
    </w:p>
    <w:p w:rsidR="00152570" w:rsidRDefault="00152570">
      <w:pPr>
        <w:tabs>
          <w:tab w:val="left" w:pos="993"/>
        </w:tabs>
        <w:spacing w:before="120" w:line="240" w:lineRule="auto"/>
        <w:jc w:val="center"/>
      </w:pPr>
    </w:p>
    <w:p w:rsidR="00152570" w:rsidRDefault="00152570">
      <w:pPr>
        <w:tabs>
          <w:tab w:val="left" w:pos="993"/>
        </w:tabs>
        <w:spacing w:before="120" w:line="240" w:lineRule="auto"/>
        <w:jc w:val="center"/>
      </w:pPr>
    </w:p>
    <w:p w:rsidR="00152570" w:rsidRDefault="00152570">
      <w:pPr>
        <w:tabs>
          <w:tab w:val="left" w:pos="993"/>
        </w:tabs>
        <w:spacing w:before="120" w:line="240" w:lineRule="auto"/>
        <w:jc w:val="center"/>
      </w:pPr>
    </w:p>
    <w:p w:rsidR="00533CF1" w:rsidRDefault="00533CF1">
      <w:pPr>
        <w:tabs>
          <w:tab w:val="left" w:pos="993"/>
        </w:tabs>
        <w:spacing w:before="120" w:line="240" w:lineRule="auto"/>
        <w:jc w:val="center"/>
      </w:pPr>
    </w:p>
    <w:p w:rsidR="00152570" w:rsidRDefault="00152570">
      <w:pPr>
        <w:tabs>
          <w:tab w:val="left" w:pos="993"/>
        </w:tabs>
        <w:spacing w:before="120" w:line="240" w:lineRule="auto"/>
        <w:jc w:val="center"/>
      </w:pPr>
    </w:p>
    <w:p w:rsidR="00152570" w:rsidRDefault="00152570">
      <w:pPr>
        <w:tabs>
          <w:tab w:val="left" w:pos="993"/>
        </w:tabs>
        <w:spacing w:before="120" w:line="240" w:lineRule="auto"/>
        <w:jc w:val="center"/>
      </w:pPr>
    </w:p>
    <w:p w:rsidR="00152570" w:rsidRDefault="00E422AC">
      <w:pPr>
        <w:tabs>
          <w:tab w:val="left" w:pos="993"/>
        </w:tabs>
        <w:spacing w:before="120" w:line="240" w:lineRule="auto"/>
        <w:jc w:val="center"/>
      </w:pPr>
      <w:proofErr w:type="gramStart"/>
      <w:r>
        <w:rPr>
          <w:b/>
          <w:sz w:val="28"/>
          <w:szCs w:val="28"/>
        </w:rPr>
        <w:lastRenderedPageBreak/>
        <w:t>Článok VII.</w:t>
      </w:r>
      <w:proofErr w:type="gramEnd"/>
    </w:p>
    <w:p w:rsidR="00152570" w:rsidRDefault="00E422AC">
      <w:pPr>
        <w:spacing w:before="120" w:line="240" w:lineRule="auto"/>
        <w:jc w:val="center"/>
      </w:pPr>
      <w:r>
        <w:rPr>
          <w:b/>
          <w:sz w:val="28"/>
          <w:szCs w:val="28"/>
          <w:shd w:val="clear" w:color="auto" w:fill="E6E6E6"/>
        </w:rPr>
        <w:t>Záverečné ustanovenia:</w:t>
      </w:r>
    </w:p>
    <w:p w:rsidR="00152570" w:rsidRDefault="00152570">
      <w:pPr>
        <w:spacing w:before="120" w:line="240" w:lineRule="auto"/>
        <w:jc w:val="both"/>
      </w:pPr>
    </w:p>
    <w:p w:rsidR="00152570" w:rsidRPr="00857D60" w:rsidRDefault="00E422AC">
      <w:pPr>
        <w:numPr>
          <w:ilvl w:val="0"/>
          <w:numId w:val="1"/>
        </w:numPr>
        <w:spacing w:before="280" w:line="240" w:lineRule="auto"/>
        <w:ind w:hanging="360"/>
        <w:jc w:val="both"/>
      </w:pPr>
      <w:r w:rsidRPr="00857D60">
        <w:t xml:space="preserve">Ak </w:t>
      </w:r>
      <w:proofErr w:type="gramStart"/>
      <w:r w:rsidRPr="00857D60">
        <w:t>sa</w:t>
      </w:r>
      <w:proofErr w:type="gramEnd"/>
      <w:r w:rsidRPr="00857D60">
        <w:t xml:space="preserve"> niektoré ustanovenie tejto Zmluvy stane neskôr neplatným alebo sčasti neplatným alebo nezákonným, nie je tým dotknutá platnosť ostatných ustanovení tejto Zmluvy; miesto takýchto ustanovení zmluvy a na vyplnenie medzier sa použije úprava, ktorá sa, pokiaľ je to možné, čo najviac približuje zmyslu a účelu tejto Zmluvy. </w:t>
      </w:r>
    </w:p>
    <w:p w:rsidR="00152570" w:rsidRPr="00857D60" w:rsidRDefault="00E422AC">
      <w:pPr>
        <w:numPr>
          <w:ilvl w:val="0"/>
          <w:numId w:val="1"/>
        </w:numPr>
        <w:spacing w:after="160" w:line="240" w:lineRule="auto"/>
        <w:ind w:hanging="360"/>
        <w:jc w:val="both"/>
      </w:pPr>
      <w:r w:rsidRPr="00857D60">
        <w:t xml:space="preserve">Akékoľvek zrieknutie </w:t>
      </w:r>
      <w:proofErr w:type="gramStart"/>
      <w:r w:rsidRPr="00857D60">
        <w:t>sa</w:t>
      </w:r>
      <w:proofErr w:type="gramEnd"/>
      <w:r w:rsidRPr="00857D60">
        <w:t xml:space="preserve"> práva nenadobudne účinnosť, pokiaľ nebude doložené písomnou formou. Zrieknutie sa určitého práva nepredstavuje zrieknutie sa akéhokoľvek ďalšieho práva z tejto Zmluvy</w:t>
      </w:r>
    </w:p>
    <w:p w:rsidR="00152570" w:rsidRDefault="00152570">
      <w:pPr>
        <w:spacing w:before="120" w:line="240" w:lineRule="auto"/>
        <w:jc w:val="both"/>
      </w:pPr>
    </w:p>
    <w:p w:rsidR="00152570" w:rsidRDefault="00E422AC">
      <w:pPr>
        <w:numPr>
          <w:ilvl w:val="0"/>
          <w:numId w:val="1"/>
        </w:numPr>
        <w:spacing w:before="120" w:line="240" w:lineRule="auto"/>
        <w:ind w:left="357" w:hanging="357"/>
        <w:jc w:val="both"/>
      </w:pPr>
      <w:r>
        <w:t xml:space="preserve">Zmluvu možno zmeniť iba výslovným obojstranným </w:t>
      </w:r>
      <w:proofErr w:type="gramStart"/>
      <w:r>
        <w:t>zmluvným  dojednaním</w:t>
      </w:r>
      <w:proofErr w:type="gramEnd"/>
      <w:r>
        <w:t xml:space="preserve">, podpísaným oprávnenými zástupcami oboch strán. To </w:t>
      </w:r>
      <w:proofErr w:type="gramStart"/>
      <w:r>
        <w:t>sa  týka</w:t>
      </w:r>
      <w:proofErr w:type="gramEnd"/>
      <w:r>
        <w:t xml:space="preserve"> predovšetkým prípadov obmedzenia rozsahu predmetu plnenia alebo jeho rozšírenia nad rámec tejto zmluvy. V obidvoch prípadoch je predchádzajúca zmena zmluvy nevyhnutnou podmienkou. Zmeny kontaktných údajov a osôb možno meniť bez potreby zmeny zmluvy </w:t>
      </w:r>
      <w:proofErr w:type="gramStart"/>
      <w:r>
        <w:t>na</w:t>
      </w:r>
      <w:proofErr w:type="gramEnd"/>
      <w:r>
        <w:t xml:space="preserve"> základe písomného oznámenia druhej zmluvnej strane. </w:t>
      </w:r>
    </w:p>
    <w:p w:rsidR="00152570" w:rsidRDefault="00E422AC">
      <w:pPr>
        <w:numPr>
          <w:ilvl w:val="0"/>
          <w:numId w:val="1"/>
        </w:numPr>
        <w:spacing w:before="120" w:line="240" w:lineRule="auto"/>
        <w:ind w:left="357" w:hanging="357"/>
        <w:jc w:val="both"/>
      </w:pPr>
      <w:r>
        <w:t xml:space="preserve">Táto zmluva je vyhotovená v 2 exemplároch, z ktorých každá </w:t>
      </w:r>
      <w:proofErr w:type="gramStart"/>
      <w:r>
        <w:t>strana  obdrží</w:t>
      </w:r>
      <w:proofErr w:type="gramEnd"/>
      <w:r>
        <w:t xml:space="preserve"> 1 exemplár.</w:t>
      </w:r>
    </w:p>
    <w:p w:rsidR="00152570" w:rsidRDefault="00E422AC">
      <w:pPr>
        <w:numPr>
          <w:ilvl w:val="0"/>
          <w:numId w:val="1"/>
        </w:numPr>
        <w:spacing w:before="120" w:line="240" w:lineRule="auto"/>
        <w:ind w:left="357" w:hanging="357"/>
        <w:jc w:val="both"/>
      </w:pPr>
      <w:r>
        <w:t xml:space="preserve">Zmluva nadobúda platnosť </w:t>
      </w:r>
      <w:proofErr w:type="gramStart"/>
      <w:r>
        <w:t>a</w:t>
      </w:r>
      <w:proofErr w:type="gramEnd"/>
      <w:r>
        <w:t xml:space="preserve"> účinnosť podpisom oboch zmluvných strán.</w:t>
      </w:r>
    </w:p>
    <w:p w:rsidR="00152570" w:rsidRDefault="00E422AC">
      <w:pPr>
        <w:numPr>
          <w:ilvl w:val="0"/>
          <w:numId w:val="1"/>
        </w:numPr>
        <w:spacing w:before="120" w:line="240" w:lineRule="auto"/>
        <w:ind w:left="357" w:hanging="357"/>
        <w:jc w:val="both"/>
      </w:pPr>
      <w:r>
        <w:t xml:space="preserve">Zmluvné strany prehlasujú, že si zmluvu prečítali, zmluvné dojednania sú im jasné a zrozumiteľné a </w:t>
      </w:r>
      <w:proofErr w:type="gramStart"/>
      <w:r>
        <w:t>na</w:t>
      </w:r>
      <w:proofErr w:type="gramEnd"/>
      <w:r>
        <w:t xml:space="preserve"> znak súhlasu pripájajú svoje podpisy.</w:t>
      </w: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E422AC">
      <w:pPr>
        <w:keepNext/>
        <w:spacing w:before="120" w:line="240" w:lineRule="auto"/>
        <w:jc w:val="both"/>
      </w:pPr>
      <w:r>
        <w:t>V Siladiciach</w:t>
      </w:r>
      <w:proofErr w:type="gramStart"/>
      <w:r>
        <w:t>,  dňa</w:t>
      </w:r>
      <w:proofErr w:type="gramEnd"/>
      <w:r>
        <w:t xml:space="preserve"> </w:t>
      </w: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p w:rsidR="00152570" w:rsidRDefault="00152570">
      <w:pPr>
        <w:spacing w:before="120" w:line="240" w:lineRule="auto"/>
        <w:jc w:val="both"/>
      </w:pPr>
    </w:p>
    <w:tbl>
      <w:tblPr>
        <w:tblStyle w:val="a"/>
        <w:tblW w:w="8640" w:type="dxa"/>
        <w:tblInd w:w="-108" w:type="dxa"/>
        <w:tblLayout w:type="fixed"/>
        <w:tblLook w:val="0000" w:firstRow="0" w:lastRow="0" w:firstColumn="0" w:lastColumn="0" w:noHBand="0" w:noVBand="0"/>
      </w:tblPr>
      <w:tblGrid>
        <w:gridCol w:w="3551"/>
        <w:gridCol w:w="1539"/>
        <w:gridCol w:w="3550"/>
      </w:tblGrid>
      <w:tr w:rsidR="00152570">
        <w:tc>
          <w:tcPr>
            <w:tcW w:w="3551" w:type="dxa"/>
            <w:tcBorders>
              <w:top w:val="single" w:sz="4" w:space="0" w:color="000000"/>
            </w:tcBorders>
          </w:tcPr>
          <w:p w:rsidR="00152570" w:rsidRDefault="00E422AC">
            <w:pPr>
              <w:spacing w:line="240" w:lineRule="auto"/>
              <w:jc w:val="center"/>
            </w:pPr>
            <w:r>
              <w:rPr>
                <w:sz w:val="18"/>
                <w:szCs w:val="18"/>
              </w:rPr>
              <w:t>Radoslav Husarovič</w:t>
            </w:r>
          </w:p>
          <w:p w:rsidR="00152570" w:rsidRDefault="00E422AC">
            <w:pPr>
              <w:spacing w:line="240" w:lineRule="auto"/>
              <w:jc w:val="center"/>
            </w:pPr>
            <w:r>
              <w:rPr>
                <w:sz w:val="18"/>
                <w:szCs w:val="18"/>
              </w:rPr>
              <w:t>H.P.T. &amp; BEPOS plus</w:t>
            </w:r>
          </w:p>
        </w:tc>
        <w:tc>
          <w:tcPr>
            <w:tcW w:w="1539" w:type="dxa"/>
          </w:tcPr>
          <w:p w:rsidR="00152570" w:rsidRDefault="00152570">
            <w:pPr>
              <w:spacing w:line="240" w:lineRule="auto"/>
              <w:jc w:val="both"/>
            </w:pPr>
          </w:p>
        </w:tc>
        <w:tc>
          <w:tcPr>
            <w:tcW w:w="3550" w:type="dxa"/>
            <w:tcBorders>
              <w:top w:val="single" w:sz="4" w:space="0" w:color="000000"/>
            </w:tcBorders>
          </w:tcPr>
          <w:p w:rsidR="00152570" w:rsidRDefault="00E422AC">
            <w:pPr>
              <w:spacing w:line="240" w:lineRule="auto"/>
              <w:jc w:val="center"/>
            </w:pPr>
            <w:r>
              <w:rPr>
                <w:sz w:val="18"/>
                <w:szCs w:val="18"/>
              </w:rPr>
              <w:t>Róbert Repka</w:t>
            </w:r>
          </w:p>
          <w:p w:rsidR="00152570" w:rsidRDefault="00E422AC">
            <w:pPr>
              <w:spacing w:line="240" w:lineRule="auto"/>
              <w:jc w:val="center"/>
            </w:pPr>
            <w:r>
              <w:rPr>
                <w:sz w:val="18"/>
                <w:szCs w:val="18"/>
              </w:rPr>
              <w:t>Starosta</w:t>
            </w:r>
          </w:p>
        </w:tc>
      </w:tr>
    </w:tbl>
    <w:p w:rsidR="00152570" w:rsidRDefault="00152570">
      <w:pPr>
        <w:spacing w:before="120" w:line="240" w:lineRule="auto"/>
        <w:jc w:val="both"/>
      </w:pPr>
    </w:p>
    <w:sectPr w:rsidR="00152570">
      <w:footerReference w:type="default" r:id="rId8"/>
      <w:pgSz w:w="11907" w:h="16840"/>
      <w:pgMar w:top="1134" w:right="992" w:bottom="1134"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E8" w:rsidRDefault="00021DE8">
      <w:pPr>
        <w:spacing w:line="240" w:lineRule="auto"/>
      </w:pPr>
      <w:r>
        <w:separator/>
      </w:r>
    </w:p>
  </w:endnote>
  <w:endnote w:type="continuationSeparator" w:id="0">
    <w:p w:rsidR="00021DE8" w:rsidRDefault="00021D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70" w:rsidRDefault="00152570">
    <w:pPr>
      <w:tabs>
        <w:tab w:val="center" w:pos="4536"/>
        <w:tab w:val="right" w:pos="9072"/>
      </w:tabs>
      <w:spacing w:line="240" w:lineRule="auto"/>
      <w:jc w:val="right"/>
    </w:pPr>
  </w:p>
  <w:p w:rsidR="00152570" w:rsidRDefault="00E422AC">
    <w:pPr>
      <w:tabs>
        <w:tab w:val="center" w:pos="4536"/>
        <w:tab w:val="right" w:pos="9072"/>
      </w:tabs>
      <w:spacing w:line="240" w:lineRule="auto"/>
      <w:jc w:val="center"/>
    </w:pPr>
    <w:r>
      <w:rPr>
        <w:b/>
        <w:sz w:val="16"/>
        <w:szCs w:val="16"/>
      </w:rPr>
      <w:t xml:space="preserve">Strana </w:t>
    </w:r>
    <w:r>
      <w:fldChar w:fldCharType="begin"/>
    </w:r>
    <w:r>
      <w:instrText>PAGE</w:instrText>
    </w:r>
    <w:r>
      <w:fldChar w:fldCharType="separate"/>
    </w:r>
    <w:r w:rsidR="002E1BCD">
      <w:rPr>
        <w:noProof/>
      </w:rPr>
      <w:t>9</w:t>
    </w:r>
    <w:r>
      <w:fldChar w:fldCharType="end"/>
    </w:r>
    <w:r>
      <w:rPr>
        <w:b/>
        <w:sz w:val="16"/>
        <w:szCs w:val="16"/>
      </w:rPr>
      <w:t xml:space="preserve"> z </w:t>
    </w:r>
    <w:r>
      <w:fldChar w:fldCharType="begin"/>
    </w:r>
    <w:r>
      <w:instrText>NUMPAGES</w:instrText>
    </w:r>
    <w:r>
      <w:fldChar w:fldCharType="separate"/>
    </w:r>
    <w:r w:rsidR="002E1BCD">
      <w:rPr>
        <w:noProof/>
      </w:rPr>
      <w:t>9</w:t>
    </w:r>
    <w:r>
      <w:fldChar w:fldCharType="end"/>
    </w:r>
  </w:p>
  <w:p w:rsidR="00152570" w:rsidRDefault="00152570">
    <w:pPr>
      <w:tabs>
        <w:tab w:val="center" w:pos="4536"/>
        <w:tab w:val="right" w:pos="9072"/>
      </w:tabs>
      <w:spacing w:after="919" w:line="240" w:lineRule="auto"/>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E8" w:rsidRDefault="00021DE8">
      <w:pPr>
        <w:spacing w:line="240" w:lineRule="auto"/>
      </w:pPr>
      <w:r>
        <w:separator/>
      </w:r>
    </w:p>
  </w:footnote>
  <w:footnote w:type="continuationSeparator" w:id="0">
    <w:p w:rsidR="00021DE8" w:rsidRDefault="00021D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7B8"/>
    <w:multiLevelType w:val="multilevel"/>
    <w:tmpl w:val="87A8B12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5594B92"/>
    <w:multiLevelType w:val="multilevel"/>
    <w:tmpl w:val="C8B0C1A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A1B4CF7"/>
    <w:multiLevelType w:val="multilevel"/>
    <w:tmpl w:val="B7D2611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0C10272"/>
    <w:multiLevelType w:val="multilevel"/>
    <w:tmpl w:val="1ABE356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2DC3BFF"/>
    <w:multiLevelType w:val="multilevel"/>
    <w:tmpl w:val="B15A470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3FA0B23"/>
    <w:multiLevelType w:val="multilevel"/>
    <w:tmpl w:val="EA80F2C4"/>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4146524"/>
    <w:multiLevelType w:val="multilevel"/>
    <w:tmpl w:val="D2B037D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4086DD8"/>
    <w:multiLevelType w:val="multilevel"/>
    <w:tmpl w:val="7B1078DC"/>
    <w:lvl w:ilvl="0">
      <w:start w:val="3"/>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C72552D"/>
    <w:multiLevelType w:val="multilevel"/>
    <w:tmpl w:val="F25C6D16"/>
    <w:lvl w:ilvl="0">
      <w:start w:val="2"/>
      <w:numFmt w:val="upperLetter"/>
      <w:lvlText w:val="%1.)"/>
      <w:lvlJc w:val="left"/>
      <w:pPr>
        <w:ind w:left="712" w:firstLine="142"/>
      </w:pPr>
      <w:rPr>
        <w:b/>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356348E"/>
    <w:multiLevelType w:val="multilevel"/>
    <w:tmpl w:val="EE6AED5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68965E0"/>
    <w:multiLevelType w:val="multilevel"/>
    <w:tmpl w:val="35A8EBC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D1A4457"/>
    <w:multiLevelType w:val="multilevel"/>
    <w:tmpl w:val="EA5EB12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09F4411"/>
    <w:multiLevelType w:val="multilevel"/>
    <w:tmpl w:val="F15AA16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3FB375B"/>
    <w:multiLevelType w:val="multilevel"/>
    <w:tmpl w:val="B986CE78"/>
    <w:lvl w:ilvl="0">
      <w:start w:val="1"/>
      <w:numFmt w:val="upperLetter"/>
      <w:lvlText w:val="%1."/>
      <w:lvlJc w:val="left"/>
      <w:pPr>
        <w:ind w:left="360" w:firstLine="0"/>
      </w:pPr>
      <w:rPr>
        <w:vertAlign w:val="baseline"/>
      </w:rPr>
    </w:lvl>
    <w:lvl w:ilvl="1">
      <w:start w:val="1"/>
      <w:numFmt w:val="upperLetter"/>
      <w:lvlText w:val="%2."/>
      <w:lvlJc w:val="left"/>
      <w:pPr>
        <w:ind w:left="1440" w:firstLine="720"/>
      </w:pPr>
      <w:rPr>
        <w:vertAlign w:val="baseline"/>
      </w:rPr>
    </w:lvl>
    <w:lvl w:ilvl="2">
      <w:start w:val="1"/>
      <w:numFmt w:val="decimal"/>
      <w:lvlText w:val="%3."/>
      <w:lvlJc w:val="left"/>
      <w:pPr>
        <w:ind w:left="2160" w:firstLine="1440"/>
      </w:pPr>
      <w:rPr>
        <w:vertAlign w:val="baseline"/>
      </w:rPr>
    </w:lvl>
    <w:lvl w:ilvl="3">
      <w:start w:val="1"/>
      <w:numFmt w:val="lowerLetter"/>
      <w:lvlText w:val="%4)"/>
      <w:lvlJc w:val="left"/>
      <w:pPr>
        <w:ind w:left="2880" w:firstLine="2160"/>
      </w:pPr>
      <w:rPr>
        <w:vertAlign w:val="baseline"/>
      </w:rPr>
    </w:lvl>
    <w:lvl w:ilvl="4">
      <w:start w:val="1"/>
      <w:numFmt w:val="decimal"/>
      <w:lvlText w:val="(%5)"/>
      <w:lvlJc w:val="left"/>
      <w:pPr>
        <w:ind w:left="3600" w:firstLine="2880"/>
      </w:pPr>
      <w:rPr>
        <w:vertAlign w:val="baseline"/>
      </w:rPr>
    </w:lvl>
    <w:lvl w:ilvl="5">
      <w:start w:val="1"/>
      <w:numFmt w:val="lowerLetter"/>
      <w:lvlText w:val="(%6)"/>
      <w:lvlJc w:val="left"/>
      <w:pPr>
        <w:ind w:left="4320" w:firstLine="3600"/>
      </w:pPr>
      <w:rPr>
        <w:vertAlign w:val="baseline"/>
      </w:rPr>
    </w:lvl>
    <w:lvl w:ilvl="6">
      <w:start w:val="1"/>
      <w:numFmt w:val="lowerRoman"/>
      <w:lvlText w:val="(%7)"/>
      <w:lvlJc w:val="left"/>
      <w:pPr>
        <w:ind w:left="5040" w:firstLine="4320"/>
      </w:pPr>
      <w:rPr>
        <w:vertAlign w:val="baseline"/>
      </w:rPr>
    </w:lvl>
    <w:lvl w:ilvl="7">
      <w:start w:val="1"/>
      <w:numFmt w:val="lowerLetter"/>
      <w:lvlText w:val="(%8)"/>
      <w:lvlJc w:val="left"/>
      <w:pPr>
        <w:ind w:left="5760" w:firstLine="5040"/>
      </w:pPr>
      <w:rPr>
        <w:vertAlign w:val="baseline"/>
      </w:rPr>
    </w:lvl>
    <w:lvl w:ilvl="8">
      <w:start w:val="1"/>
      <w:numFmt w:val="lowerRoman"/>
      <w:lvlText w:val="(%9)"/>
      <w:lvlJc w:val="left"/>
      <w:pPr>
        <w:ind w:left="6480" w:firstLine="5760"/>
      </w:pPr>
      <w:rPr>
        <w:vertAlign w:val="baseline"/>
      </w:rPr>
    </w:lvl>
  </w:abstractNum>
  <w:abstractNum w:abstractNumId="14">
    <w:nsid w:val="47DB71B2"/>
    <w:multiLevelType w:val="multilevel"/>
    <w:tmpl w:val="30FCADC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0743E93"/>
    <w:multiLevelType w:val="multilevel"/>
    <w:tmpl w:val="885257C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0BF6E55"/>
    <w:multiLevelType w:val="multilevel"/>
    <w:tmpl w:val="1CA6629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61F2856"/>
    <w:multiLevelType w:val="multilevel"/>
    <w:tmpl w:val="5FDAAFA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715166F"/>
    <w:multiLevelType w:val="multilevel"/>
    <w:tmpl w:val="C1849696"/>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F8C4024"/>
    <w:multiLevelType w:val="multilevel"/>
    <w:tmpl w:val="C008A638"/>
    <w:lvl w:ilvl="0">
      <w:start w:val="3"/>
      <w:numFmt w:val="lowerLetter"/>
      <w:lvlText w:val="%1)"/>
      <w:lvlJc w:val="left"/>
      <w:pPr>
        <w:ind w:left="987" w:firstLine="567"/>
      </w:pPr>
      <w:rPr>
        <w:vertAlign w:val="baseline"/>
      </w:rPr>
    </w:lvl>
    <w:lvl w:ilvl="1">
      <w:start w:val="1"/>
      <w:numFmt w:val="lowerLetter"/>
      <w:lvlText w:val="%2."/>
      <w:lvlJc w:val="left"/>
      <w:pPr>
        <w:ind w:left="1647" w:firstLine="1287"/>
      </w:pPr>
      <w:rPr>
        <w:vertAlign w:val="baseline"/>
      </w:rPr>
    </w:lvl>
    <w:lvl w:ilvl="2">
      <w:start w:val="1"/>
      <w:numFmt w:val="lowerRoman"/>
      <w:lvlText w:val="%3."/>
      <w:lvlJc w:val="right"/>
      <w:pPr>
        <w:ind w:left="2367" w:firstLine="2187"/>
      </w:pPr>
      <w:rPr>
        <w:vertAlign w:val="baseline"/>
      </w:rPr>
    </w:lvl>
    <w:lvl w:ilvl="3">
      <w:start w:val="1"/>
      <w:numFmt w:val="decimal"/>
      <w:lvlText w:val="%4."/>
      <w:lvlJc w:val="left"/>
      <w:pPr>
        <w:ind w:left="3087" w:firstLine="2727"/>
      </w:pPr>
      <w:rPr>
        <w:vertAlign w:val="baseline"/>
      </w:rPr>
    </w:lvl>
    <w:lvl w:ilvl="4">
      <w:start w:val="1"/>
      <w:numFmt w:val="lowerLetter"/>
      <w:lvlText w:val="%5."/>
      <w:lvlJc w:val="left"/>
      <w:pPr>
        <w:ind w:left="3807" w:firstLine="3447"/>
      </w:pPr>
      <w:rPr>
        <w:vertAlign w:val="baseline"/>
      </w:rPr>
    </w:lvl>
    <w:lvl w:ilvl="5">
      <w:start w:val="1"/>
      <w:numFmt w:val="lowerRoman"/>
      <w:lvlText w:val="%6."/>
      <w:lvlJc w:val="right"/>
      <w:pPr>
        <w:ind w:left="4527" w:firstLine="4347"/>
      </w:pPr>
      <w:rPr>
        <w:vertAlign w:val="baseline"/>
      </w:rPr>
    </w:lvl>
    <w:lvl w:ilvl="6">
      <w:start w:val="1"/>
      <w:numFmt w:val="decimal"/>
      <w:lvlText w:val="%7."/>
      <w:lvlJc w:val="left"/>
      <w:pPr>
        <w:ind w:left="5247" w:firstLine="4887"/>
      </w:pPr>
      <w:rPr>
        <w:vertAlign w:val="baseline"/>
      </w:rPr>
    </w:lvl>
    <w:lvl w:ilvl="7">
      <w:start w:val="1"/>
      <w:numFmt w:val="lowerLetter"/>
      <w:lvlText w:val="%8."/>
      <w:lvlJc w:val="left"/>
      <w:pPr>
        <w:ind w:left="5967" w:firstLine="5607"/>
      </w:pPr>
      <w:rPr>
        <w:vertAlign w:val="baseline"/>
      </w:rPr>
    </w:lvl>
    <w:lvl w:ilvl="8">
      <w:start w:val="1"/>
      <w:numFmt w:val="lowerRoman"/>
      <w:lvlText w:val="%9."/>
      <w:lvlJc w:val="right"/>
      <w:pPr>
        <w:ind w:left="6687" w:firstLine="6507"/>
      </w:pPr>
      <w:rPr>
        <w:vertAlign w:val="baseline"/>
      </w:rPr>
    </w:lvl>
  </w:abstractNum>
  <w:abstractNum w:abstractNumId="20">
    <w:nsid w:val="60DC253D"/>
    <w:multiLevelType w:val="multilevel"/>
    <w:tmpl w:val="AAEA48B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A883291"/>
    <w:multiLevelType w:val="multilevel"/>
    <w:tmpl w:val="48F4064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4774096"/>
    <w:multiLevelType w:val="multilevel"/>
    <w:tmpl w:val="DDF46E18"/>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74B2316B"/>
    <w:multiLevelType w:val="multilevel"/>
    <w:tmpl w:val="28B27CAE"/>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7B275670"/>
    <w:multiLevelType w:val="multilevel"/>
    <w:tmpl w:val="7BBA23F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7BBD59B6"/>
    <w:multiLevelType w:val="multilevel"/>
    <w:tmpl w:val="BFFE100C"/>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D421F88"/>
    <w:multiLevelType w:val="multilevel"/>
    <w:tmpl w:val="B4966068"/>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7EF70E58"/>
    <w:multiLevelType w:val="multilevel"/>
    <w:tmpl w:val="027CBAB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1"/>
  </w:num>
  <w:num w:numId="2">
    <w:abstractNumId w:val="13"/>
  </w:num>
  <w:num w:numId="3">
    <w:abstractNumId w:val="8"/>
  </w:num>
  <w:num w:numId="4">
    <w:abstractNumId w:val="12"/>
  </w:num>
  <w:num w:numId="5">
    <w:abstractNumId w:val="9"/>
  </w:num>
  <w:num w:numId="6">
    <w:abstractNumId w:val="20"/>
  </w:num>
  <w:num w:numId="7">
    <w:abstractNumId w:val="17"/>
  </w:num>
  <w:num w:numId="8">
    <w:abstractNumId w:val="11"/>
  </w:num>
  <w:num w:numId="9">
    <w:abstractNumId w:val="10"/>
  </w:num>
  <w:num w:numId="10">
    <w:abstractNumId w:val="26"/>
  </w:num>
  <w:num w:numId="11">
    <w:abstractNumId w:val="27"/>
  </w:num>
  <w:num w:numId="12">
    <w:abstractNumId w:val="5"/>
  </w:num>
  <w:num w:numId="13">
    <w:abstractNumId w:val="22"/>
  </w:num>
  <w:num w:numId="14">
    <w:abstractNumId w:val="2"/>
  </w:num>
  <w:num w:numId="15">
    <w:abstractNumId w:val="15"/>
  </w:num>
  <w:num w:numId="16">
    <w:abstractNumId w:val="19"/>
  </w:num>
  <w:num w:numId="17">
    <w:abstractNumId w:val="7"/>
  </w:num>
  <w:num w:numId="18">
    <w:abstractNumId w:val="1"/>
  </w:num>
  <w:num w:numId="19">
    <w:abstractNumId w:val="24"/>
  </w:num>
  <w:num w:numId="20">
    <w:abstractNumId w:val="16"/>
  </w:num>
  <w:num w:numId="21">
    <w:abstractNumId w:val="4"/>
  </w:num>
  <w:num w:numId="22">
    <w:abstractNumId w:val="25"/>
  </w:num>
  <w:num w:numId="23">
    <w:abstractNumId w:val="0"/>
  </w:num>
  <w:num w:numId="24">
    <w:abstractNumId w:val="6"/>
  </w:num>
  <w:num w:numId="25">
    <w:abstractNumId w:val="14"/>
  </w:num>
  <w:num w:numId="26">
    <w:abstractNumId w:val="3"/>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2570"/>
    <w:rsid w:val="00021DE8"/>
    <w:rsid w:val="000A7F55"/>
    <w:rsid w:val="00152570"/>
    <w:rsid w:val="002E1BCD"/>
    <w:rsid w:val="003473FB"/>
    <w:rsid w:val="003A193C"/>
    <w:rsid w:val="004E6B02"/>
    <w:rsid w:val="00533CF1"/>
    <w:rsid w:val="00612919"/>
    <w:rsid w:val="00857D60"/>
    <w:rsid w:val="00E23E3E"/>
    <w:rsid w:val="00E422AC"/>
    <w:rsid w:val="00E8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E8759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875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rPr>
  </w:style>
  <w:style w:type="paragraph" w:styleId="Nadpis6">
    <w:name w:val="heading 6"/>
    <w:basedOn w:val="Normlny"/>
    <w:next w:val="Normlny"/>
    <w:pPr>
      <w:keepNext/>
      <w:keepLines/>
      <w:spacing w:before="200" w:after="40"/>
      <w:contextualSpacing/>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E87590"/>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875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2923</Words>
  <Characters>16667</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2016-01-27T12:48:00Z</cp:lastPrinted>
  <dcterms:created xsi:type="dcterms:W3CDTF">2016-01-26T11:30:00Z</dcterms:created>
  <dcterms:modified xsi:type="dcterms:W3CDTF">2016-01-27T12:49:00Z</dcterms:modified>
</cp:coreProperties>
</file>